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34048" w14:textId="7E563DD1"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w:t>
      </w:r>
      <w:proofErr w:type="spellStart"/>
      <w:r w:rsidR="0081673E">
        <w:rPr>
          <w:rFonts w:cs="Arial"/>
          <w:b/>
          <w:bCs/>
          <w:sz w:val="24"/>
          <w:szCs w:val="24"/>
        </w:rPr>
        <w:t>11</w:t>
      </w:r>
      <w:r w:rsidR="00F021D6">
        <w:rPr>
          <w:rFonts w:cs="Arial"/>
          <w:b/>
          <w:bCs/>
          <w:sz w:val="24"/>
          <w:szCs w:val="24"/>
        </w:rPr>
        <w:t>4</w:t>
      </w:r>
      <w:r w:rsidR="00A47B0E">
        <w:rPr>
          <w:rFonts w:cs="Arial"/>
          <w:b/>
          <w:bCs/>
          <w:sz w:val="24"/>
          <w:szCs w:val="24"/>
        </w:rPr>
        <w:t>b</w:t>
      </w:r>
      <w:proofErr w:type="spellEnd"/>
      <w:r>
        <w:rPr>
          <w:rFonts w:cs="Arial"/>
          <w:b/>
          <w:bCs/>
          <w:sz w:val="24"/>
          <w:szCs w:val="24"/>
        </w:rPr>
        <w:t>-e</w:t>
      </w:r>
      <w:r w:rsidR="000D5EC9" w:rsidRPr="007D3E81">
        <w:rPr>
          <w:rFonts w:cs="Arial"/>
          <w:b/>
          <w:sz w:val="24"/>
          <w:szCs w:val="24"/>
        </w:rPr>
        <w:tab/>
      </w:r>
      <w:r w:rsidR="00CD4231" w:rsidRPr="00CD4231">
        <w:rPr>
          <w:b/>
          <w:noProof/>
          <w:sz w:val="24"/>
          <w:szCs w:val="24"/>
        </w:rPr>
        <w:t>R3-220908</w:t>
      </w:r>
    </w:p>
    <w:p w14:paraId="7475CF16" w14:textId="3CD9CED4" w:rsidR="00910153" w:rsidRDefault="00F021D6" w:rsidP="00910153">
      <w:pPr>
        <w:pStyle w:val="CRCoverPage"/>
        <w:tabs>
          <w:tab w:val="right" w:pos="9639"/>
          <w:tab w:val="right" w:pos="13323"/>
        </w:tabs>
        <w:spacing w:after="0"/>
        <w:rPr>
          <w:rFonts w:cs="Arial"/>
          <w:b/>
          <w:sz w:val="24"/>
          <w:szCs w:val="24"/>
        </w:rPr>
      </w:pPr>
      <w:r w:rsidRPr="00F021D6">
        <w:rPr>
          <w:rFonts w:cs="Arial"/>
          <w:b/>
          <w:bCs/>
          <w:sz w:val="24"/>
          <w:szCs w:val="24"/>
        </w:rPr>
        <w:t xml:space="preserve">E-meeting, </w:t>
      </w:r>
      <w:r w:rsidR="00A47B0E" w:rsidRPr="00A47B0E">
        <w:rPr>
          <w:rFonts w:cs="Arial"/>
          <w:b/>
          <w:bCs/>
          <w:sz w:val="24"/>
          <w:szCs w:val="24"/>
        </w:rPr>
        <w:t>17-26 Jan 2022</w:t>
      </w:r>
    </w:p>
    <w:p w14:paraId="66968363" w14:textId="77777777" w:rsidR="0037119B" w:rsidRPr="007D3E81" w:rsidRDefault="0037119B" w:rsidP="0037119B">
      <w:pPr>
        <w:pStyle w:val="ac"/>
        <w:jc w:val="both"/>
        <w:rPr>
          <w:rFonts w:eastAsia="宋体"/>
          <w:b w:val="0"/>
          <w:i w:val="0"/>
          <w:noProof w:val="0"/>
          <w:sz w:val="24"/>
          <w:lang w:eastAsia="zh-CN"/>
        </w:rPr>
      </w:pPr>
    </w:p>
    <w:p w14:paraId="373B6BAB" w14:textId="54127C91"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55352" w:rsidRPr="00855352">
        <w:rPr>
          <w:rFonts w:ascii="Arial" w:hAnsi="Arial"/>
          <w:sz w:val="24"/>
          <w:lang w:eastAsia="zh-CN"/>
        </w:rPr>
        <w:t>Further discussions on configuration</w:t>
      </w:r>
      <w:r w:rsidR="00F021D6">
        <w:rPr>
          <w:rFonts w:ascii="Arial" w:hAnsi="Arial"/>
          <w:sz w:val="24"/>
          <w:lang w:eastAsia="zh-CN"/>
        </w:rPr>
        <w:t xml:space="preserve"> details</w:t>
      </w:r>
    </w:p>
    <w:p w14:paraId="7D9E5EE0"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FAABCD3" w14:textId="0786F714"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D6268" w:rsidRPr="00CD6268">
        <w:rPr>
          <w:rFonts w:ascii="Arial" w:hAnsi="Arial"/>
          <w:sz w:val="24"/>
        </w:rPr>
        <w:t>15.2.1.1</w:t>
      </w:r>
    </w:p>
    <w:p w14:paraId="141AB17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DD408D9" w14:textId="6C0B4A45" w:rsidR="00082C90" w:rsidRDefault="000257B5" w:rsidP="00082C90">
      <w:pPr>
        <w:jc w:val="both"/>
      </w:pPr>
      <w:bookmarkStart w:id="1" w:name="OLE_LINK1"/>
      <w:bookmarkStart w:id="2" w:name="OLE_LINK2"/>
      <w:r>
        <w:t xml:space="preserve">In the last meeting, </w:t>
      </w:r>
      <w:proofErr w:type="spellStart"/>
      <w:r>
        <w:t>RAN3</w:t>
      </w:r>
      <w:proofErr w:type="spellEnd"/>
      <w:r>
        <w:t xml:space="preserve"> </w:t>
      </w:r>
      <w:r w:rsidR="00026ED9">
        <w:t xml:space="preserve">reached </w:t>
      </w:r>
      <w:r w:rsidR="00A47B0E">
        <w:t xml:space="preserve">many agreements on the </w:t>
      </w:r>
      <w:r w:rsidR="0028276D">
        <w:t>configuration and reporting of QoE</w:t>
      </w:r>
      <w:r w:rsidR="00A47B0E">
        <w:t xml:space="preserve"> </w:t>
      </w:r>
      <w:r w:rsidR="00026ED9">
        <w:t>measurement with</w:t>
      </w:r>
      <w:r w:rsidR="00A47B0E">
        <w:t xml:space="preserve"> </w:t>
      </w:r>
      <w:r>
        <w:t xml:space="preserve">the following </w:t>
      </w:r>
      <w:proofErr w:type="spellStart"/>
      <w:r w:rsidR="0028276D">
        <w:t>FFS</w:t>
      </w:r>
      <w:proofErr w:type="spellEnd"/>
      <w:r>
        <w:t>:</w:t>
      </w:r>
    </w:p>
    <w:p w14:paraId="3C978A27" w14:textId="77777777" w:rsidR="00A47B0E" w:rsidRPr="009955A6" w:rsidRDefault="00A47B0E" w:rsidP="00A47B0E">
      <w:pPr>
        <w:pStyle w:val="14"/>
        <w:numPr>
          <w:ilvl w:val="0"/>
          <w:numId w:val="28"/>
        </w:numPr>
        <w:spacing w:after="0" w:line="256" w:lineRule="auto"/>
        <w:contextualSpacing w:val="0"/>
        <w:rPr>
          <w:rFonts w:ascii="Calibri" w:eastAsia="等线" w:hAnsi="Calibri" w:cs="Calibri"/>
          <w:b/>
          <w:color w:val="0000FF"/>
          <w:sz w:val="18"/>
          <w:szCs w:val="32"/>
        </w:rPr>
      </w:pPr>
      <w:r w:rsidRPr="009955A6">
        <w:rPr>
          <w:rFonts w:ascii="Calibri" w:eastAsia="等线" w:hAnsi="Calibri" w:cs="Calibri"/>
          <w:b/>
          <w:color w:val="0000FF"/>
          <w:sz w:val="18"/>
          <w:szCs w:val="32"/>
        </w:rPr>
        <w:t xml:space="preserve">Whether to extend some NG messages, e.g. NGAP INITIAL UE MESSAGE, with a new </w:t>
      </w:r>
      <w:proofErr w:type="spellStart"/>
      <w:r w:rsidRPr="009955A6">
        <w:rPr>
          <w:rFonts w:ascii="Calibri" w:eastAsia="等线" w:hAnsi="Calibri" w:cs="Calibri"/>
          <w:b/>
          <w:color w:val="0000FF"/>
          <w:sz w:val="18"/>
          <w:szCs w:val="32"/>
        </w:rPr>
        <w:t>QoE</w:t>
      </w:r>
      <w:proofErr w:type="spellEnd"/>
      <w:r w:rsidRPr="009955A6">
        <w:rPr>
          <w:rFonts w:ascii="Calibri" w:eastAsia="等线" w:hAnsi="Calibri" w:cs="Calibri"/>
          <w:b/>
          <w:color w:val="0000FF"/>
          <w:sz w:val="18"/>
          <w:szCs w:val="32"/>
        </w:rPr>
        <w:t xml:space="preserve"> Measurement Capabilities IE including a UE Application Layer Measurement Capability and a Max Number of UE Application Layer Measurements</w:t>
      </w:r>
    </w:p>
    <w:p w14:paraId="2745905F" w14:textId="082D2E8F" w:rsidR="00A47B0E" w:rsidRDefault="00513FE2" w:rsidP="00082C90">
      <w:pPr>
        <w:jc w:val="both"/>
        <w:rPr>
          <w:rFonts w:eastAsia="宋体"/>
          <w:lang w:eastAsia="zh-CN"/>
        </w:rPr>
      </w:pPr>
      <w:r>
        <w:rPr>
          <w:rFonts w:eastAsiaTheme="minorEastAsia" w:hint="eastAsia"/>
          <w:lang w:eastAsia="zh-CN"/>
        </w:rPr>
        <w:t>A</w:t>
      </w:r>
      <w:r>
        <w:rPr>
          <w:rFonts w:eastAsiaTheme="minorEastAsia"/>
          <w:lang w:eastAsia="zh-CN"/>
        </w:rPr>
        <w:t xml:space="preserve">lso RAN3 discussed whether the </w:t>
      </w:r>
      <w:r>
        <w:rPr>
          <w:rFonts w:eastAsia="宋体"/>
          <w:lang w:eastAsia="zh-CN"/>
        </w:rPr>
        <w:t xml:space="preserve">temporary stop and restart of QoE reporting indication should be sent to OAM and </w:t>
      </w:r>
      <w:r w:rsidR="00026ED9">
        <w:rPr>
          <w:rFonts w:eastAsia="宋体"/>
          <w:lang w:eastAsia="zh-CN"/>
        </w:rPr>
        <w:t>reached no</w:t>
      </w:r>
      <w:r>
        <w:rPr>
          <w:rFonts w:eastAsia="宋体"/>
          <w:lang w:eastAsia="zh-CN"/>
        </w:rPr>
        <w:t xml:space="preserve"> conclusion.</w:t>
      </w:r>
    </w:p>
    <w:p w14:paraId="4077FF44" w14:textId="3B3EC3BA" w:rsidR="00171091" w:rsidRPr="00171091" w:rsidRDefault="00171091" w:rsidP="00082C90">
      <w:pPr>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513FE2">
        <w:rPr>
          <w:rFonts w:eastAsiaTheme="minorEastAsia"/>
          <w:lang w:eastAsia="zh-CN"/>
        </w:rPr>
        <w:t>this contribution, we will further discuss these two remaining issues.</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3E7C68C" w14:textId="485FD03B" w:rsidR="00983C6D" w:rsidRPr="008711EA" w:rsidRDefault="00983C6D" w:rsidP="00983C6D">
      <w:r>
        <w:rPr>
          <w:rFonts w:eastAsia="宋体" w:hint="eastAsia"/>
          <w:lang w:eastAsia="zh-CN"/>
        </w:rPr>
        <w:t>I</w:t>
      </w:r>
      <w:r>
        <w:rPr>
          <w:rFonts w:eastAsia="宋体"/>
          <w:lang w:eastAsia="zh-CN"/>
        </w:rPr>
        <w:t xml:space="preserve">n LTE </w:t>
      </w:r>
      <w:proofErr w:type="spellStart"/>
      <w:r>
        <w:rPr>
          <w:rFonts w:eastAsia="宋体"/>
          <w:lang w:eastAsia="zh-CN"/>
        </w:rPr>
        <w:t>QMC</w:t>
      </w:r>
      <w:proofErr w:type="spellEnd"/>
      <w:r>
        <w:rPr>
          <w:rFonts w:eastAsia="宋体"/>
          <w:lang w:eastAsia="zh-CN"/>
        </w:rPr>
        <w:t xml:space="preserve">, the </w:t>
      </w:r>
      <w:proofErr w:type="spellStart"/>
      <w:r>
        <w:rPr>
          <w:rFonts w:eastAsia="宋体"/>
          <w:lang w:eastAsia="zh-CN"/>
        </w:rPr>
        <w:t>eNB</w:t>
      </w:r>
      <w:proofErr w:type="spellEnd"/>
      <w:r>
        <w:rPr>
          <w:rFonts w:eastAsia="宋体"/>
          <w:lang w:eastAsia="zh-CN"/>
        </w:rPr>
        <w:t xml:space="preserve"> sends the </w:t>
      </w:r>
      <w:proofErr w:type="spellStart"/>
      <w:r w:rsidRPr="00983C6D">
        <w:rPr>
          <w:rFonts w:eastAsia="宋体"/>
          <w:i/>
          <w:lang w:eastAsia="zh-CN"/>
        </w:rPr>
        <w:t>UE</w:t>
      </w:r>
      <w:proofErr w:type="spellEnd"/>
      <w:r w:rsidRPr="00983C6D">
        <w:rPr>
          <w:rFonts w:eastAsia="宋体"/>
          <w:i/>
          <w:lang w:eastAsia="zh-CN"/>
        </w:rPr>
        <w:t xml:space="preserve"> Application Layer Measurement Capability</w:t>
      </w:r>
      <w:r>
        <w:rPr>
          <w:rFonts w:eastAsia="宋体"/>
          <w:i/>
          <w:lang w:eastAsia="zh-CN"/>
        </w:rPr>
        <w:t xml:space="preserve"> </w:t>
      </w:r>
      <w:r w:rsidRPr="00983C6D">
        <w:rPr>
          <w:rFonts w:eastAsia="宋体"/>
          <w:lang w:eastAsia="zh-CN"/>
        </w:rPr>
        <w:t>IE</w:t>
      </w:r>
      <w:r w:rsidR="0001119C">
        <w:rPr>
          <w:rFonts w:eastAsia="宋体"/>
          <w:lang w:eastAsia="zh-CN"/>
        </w:rPr>
        <w:t xml:space="preserve"> to the MME</w:t>
      </w:r>
      <w:r w:rsidRPr="00983C6D">
        <w:rPr>
          <w:rFonts w:eastAsia="宋体"/>
          <w:lang w:eastAsia="zh-CN"/>
        </w:rPr>
        <w:t xml:space="preserve"> in the</w:t>
      </w:r>
      <w:r>
        <w:rPr>
          <w:rFonts w:eastAsia="宋体"/>
          <w:i/>
          <w:lang w:eastAsia="zh-CN"/>
        </w:rPr>
        <w:t xml:space="preserve"> </w:t>
      </w:r>
      <w:r w:rsidRPr="008711EA">
        <w:t>INITIAL UE MESSAGE</w:t>
      </w:r>
      <w:r>
        <w:t xml:space="preserve"> and the </w:t>
      </w:r>
      <w:r w:rsidRPr="008711EA">
        <w:t>UE CAPABILITY INFO INDICATION message.</w:t>
      </w:r>
      <w:r>
        <w:t xml:space="preserve"> According to 36.413, t</w:t>
      </w:r>
      <w:r w:rsidRPr="008711EA">
        <w:t>he MME shall, if supported, u</w:t>
      </w:r>
      <w:r>
        <w:t xml:space="preserve">se this capability </w:t>
      </w:r>
      <w:r w:rsidRPr="008711EA">
        <w:t>when initiating UE Application Layer Measurement.</w:t>
      </w:r>
      <w:r w:rsidR="0001119C">
        <w:t xml:space="preserve"> This can ensure that th</w:t>
      </w:r>
      <w:r w:rsidR="003259CB">
        <w:t xml:space="preserve">e </w:t>
      </w:r>
      <w:proofErr w:type="spellStart"/>
      <w:r w:rsidR="003259CB">
        <w:t>eNB</w:t>
      </w:r>
      <w:proofErr w:type="spellEnd"/>
      <w:r w:rsidR="003259CB">
        <w:t xml:space="preserve"> can send the QMC configuration</w:t>
      </w:r>
      <w:r w:rsidR="0001119C">
        <w:t xml:space="preserve"> to the UE according to the command from the CN.</w:t>
      </w:r>
      <w:r w:rsidR="00AD4347">
        <w:t xml:space="preserve"> Otherwise RAN3 needs to design one </w:t>
      </w:r>
      <w:r w:rsidR="00AD4347" w:rsidRPr="00AD4347">
        <w:t>mechanism</w:t>
      </w:r>
      <w:r w:rsidR="00AD4347">
        <w:t xml:space="preserve"> to inform the CN that the UE does not support the QMC after receiving the QMC command from the MME.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4A1CDF" w:rsidRPr="008711EA" w14:paraId="2D333143" w14:textId="77777777" w:rsidTr="002260DF">
        <w:tc>
          <w:tcPr>
            <w:tcW w:w="2518" w:type="dxa"/>
            <w:tcBorders>
              <w:top w:val="single" w:sz="4" w:space="0" w:color="auto"/>
              <w:left w:val="single" w:sz="4" w:space="0" w:color="auto"/>
              <w:bottom w:val="single" w:sz="4" w:space="0" w:color="auto"/>
              <w:right w:val="single" w:sz="4" w:space="0" w:color="auto"/>
            </w:tcBorders>
          </w:tcPr>
          <w:p w14:paraId="2BABC855" w14:textId="77777777" w:rsidR="004A1CDF" w:rsidRPr="008711EA" w:rsidRDefault="004A1CDF" w:rsidP="002260DF">
            <w:pPr>
              <w:pStyle w:val="TAL"/>
              <w:rPr>
                <w:rFonts w:cs="Arial"/>
                <w:lang w:eastAsia="zh-CN"/>
              </w:rPr>
            </w:pPr>
            <w:r w:rsidRPr="008711EA">
              <w:t>UE Application Layer Measurement Capability</w:t>
            </w:r>
          </w:p>
        </w:tc>
        <w:tc>
          <w:tcPr>
            <w:tcW w:w="1190" w:type="dxa"/>
            <w:tcBorders>
              <w:top w:val="single" w:sz="4" w:space="0" w:color="auto"/>
              <w:left w:val="single" w:sz="4" w:space="0" w:color="auto"/>
              <w:bottom w:val="single" w:sz="4" w:space="0" w:color="auto"/>
              <w:right w:val="single" w:sz="4" w:space="0" w:color="auto"/>
            </w:tcBorders>
          </w:tcPr>
          <w:p w14:paraId="78312371" w14:textId="77777777" w:rsidR="004A1CDF" w:rsidRPr="008711EA" w:rsidRDefault="004A1CDF" w:rsidP="002260DF">
            <w:pPr>
              <w:pStyle w:val="TAL"/>
              <w:rPr>
                <w:rFonts w:cs="Arial"/>
                <w:lang w:eastAsia="zh-CN"/>
              </w:rPr>
            </w:pPr>
            <w:r w:rsidRPr="008711EA">
              <w:rPr>
                <w:noProof/>
              </w:rPr>
              <w:t>O</w:t>
            </w:r>
          </w:p>
        </w:tc>
        <w:tc>
          <w:tcPr>
            <w:tcW w:w="900" w:type="dxa"/>
            <w:tcBorders>
              <w:top w:val="single" w:sz="4" w:space="0" w:color="auto"/>
              <w:left w:val="single" w:sz="4" w:space="0" w:color="auto"/>
              <w:bottom w:val="single" w:sz="4" w:space="0" w:color="auto"/>
              <w:right w:val="single" w:sz="4" w:space="0" w:color="auto"/>
            </w:tcBorders>
          </w:tcPr>
          <w:p w14:paraId="10299998" w14:textId="77777777" w:rsidR="004A1CDF" w:rsidRPr="008711EA" w:rsidRDefault="004A1CDF" w:rsidP="002260DF">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26F6134B" w14:textId="77777777" w:rsidR="004A1CDF" w:rsidRPr="008711EA" w:rsidRDefault="004A1CDF" w:rsidP="002260DF">
            <w:pPr>
              <w:pStyle w:val="TAL"/>
              <w:rPr>
                <w:rFonts w:cs="Arial"/>
                <w:lang w:eastAsia="ja-JP"/>
              </w:rPr>
            </w:pPr>
            <w:r w:rsidRPr="008711EA">
              <w:t>BIT STRING (SIZE(8))</w:t>
            </w:r>
          </w:p>
        </w:tc>
        <w:tc>
          <w:tcPr>
            <w:tcW w:w="2160" w:type="dxa"/>
            <w:tcBorders>
              <w:top w:val="single" w:sz="4" w:space="0" w:color="auto"/>
              <w:left w:val="single" w:sz="4" w:space="0" w:color="auto"/>
              <w:bottom w:val="single" w:sz="4" w:space="0" w:color="auto"/>
              <w:right w:val="single" w:sz="4" w:space="0" w:color="auto"/>
            </w:tcBorders>
          </w:tcPr>
          <w:p w14:paraId="494EEB21" w14:textId="77777777" w:rsidR="004A1CDF" w:rsidRPr="008711EA" w:rsidRDefault="004A1CDF" w:rsidP="002260DF">
            <w:pPr>
              <w:pStyle w:val="TAL"/>
              <w:rPr>
                <w:noProof/>
              </w:rPr>
            </w:pPr>
            <w:r w:rsidRPr="008711EA">
              <w:rPr>
                <w:noProof/>
              </w:rPr>
              <w:t>Each bit in the bitmap indicates an UE Application layer measurement capability, refer to TS 25.331[10].</w:t>
            </w:r>
          </w:p>
          <w:p w14:paraId="739F2461" w14:textId="77777777" w:rsidR="004A1CDF" w:rsidRPr="008711EA" w:rsidRDefault="004A1CDF" w:rsidP="002260DF">
            <w:pPr>
              <w:pStyle w:val="TAL"/>
              <w:rPr>
                <w:noProof/>
              </w:rPr>
            </w:pPr>
          </w:p>
          <w:p w14:paraId="3B43A3CF" w14:textId="77777777" w:rsidR="004A1CDF" w:rsidRPr="008711EA" w:rsidRDefault="004A1CDF" w:rsidP="002260DF">
            <w:pPr>
              <w:pStyle w:val="TAL"/>
              <w:rPr>
                <w:rFonts w:cs="Arial"/>
                <w:noProof/>
              </w:rPr>
            </w:pPr>
            <w:r w:rsidRPr="008711EA">
              <w:rPr>
                <w:noProof/>
              </w:rPr>
              <w:t>Bit 0 = QoE Measurement</w:t>
            </w:r>
            <w:r w:rsidRPr="008711EA">
              <w:rPr>
                <w:rFonts w:cs="Arial"/>
                <w:noProof/>
              </w:rPr>
              <w:t xml:space="preserve"> for streaming service</w:t>
            </w:r>
          </w:p>
          <w:p w14:paraId="2CF01EBB" w14:textId="77777777" w:rsidR="004A1CDF" w:rsidRPr="008711EA" w:rsidRDefault="004A1CDF" w:rsidP="002260DF">
            <w:pPr>
              <w:pStyle w:val="TAL"/>
              <w:rPr>
                <w:rFonts w:cs="Arial"/>
                <w:noProof/>
              </w:rPr>
            </w:pPr>
          </w:p>
          <w:p w14:paraId="12D7C04E" w14:textId="77777777" w:rsidR="004A1CDF" w:rsidRPr="008711EA" w:rsidRDefault="004A1CDF" w:rsidP="002260DF">
            <w:pPr>
              <w:pStyle w:val="TAL"/>
              <w:rPr>
                <w:rFonts w:cs="Arial"/>
                <w:noProof/>
              </w:rPr>
            </w:pPr>
            <w:r w:rsidRPr="008711EA">
              <w:rPr>
                <w:rFonts w:cs="Arial"/>
                <w:noProof/>
              </w:rPr>
              <w:t>Bit 1 = QoE Measurement for MTSI service</w:t>
            </w:r>
          </w:p>
          <w:p w14:paraId="79F9380A" w14:textId="77777777" w:rsidR="004A1CDF" w:rsidRPr="008711EA" w:rsidRDefault="004A1CDF" w:rsidP="002260DF">
            <w:pPr>
              <w:pStyle w:val="TAL"/>
              <w:rPr>
                <w:noProof/>
              </w:rPr>
            </w:pPr>
          </w:p>
          <w:p w14:paraId="68E7D150" w14:textId="77777777" w:rsidR="004A1CDF" w:rsidRPr="008711EA" w:rsidRDefault="004A1CDF" w:rsidP="002260DF">
            <w:pPr>
              <w:pStyle w:val="TAL"/>
              <w:rPr>
                <w:noProof/>
              </w:rPr>
            </w:pPr>
            <w:r w:rsidRPr="008711EA">
              <w:rPr>
                <w:noProof/>
              </w:rPr>
              <w:t>Value ‘1’ indicates “Capable” and value ‘0’ indicates “not Capable”.</w:t>
            </w:r>
          </w:p>
          <w:p w14:paraId="2055E9AB" w14:textId="77777777" w:rsidR="004A1CDF" w:rsidRPr="008711EA" w:rsidRDefault="004A1CDF" w:rsidP="002260DF">
            <w:pPr>
              <w:pStyle w:val="TAL"/>
              <w:rPr>
                <w:noProof/>
              </w:rPr>
            </w:pPr>
          </w:p>
          <w:p w14:paraId="1AF2056A" w14:textId="77777777" w:rsidR="004A1CDF" w:rsidRPr="008711EA" w:rsidRDefault="004A1CDF" w:rsidP="002260DF">
            <w:pPr>
              <w:pStyle w:val="TAL"/>
              <w:rPr>
                <w:rFonts w:cs="Arial"/>
                <w:lang w:eastAsia="ja-JP"/>
              </w:rPr>
            </w:pPr>
            <w:r w:rsidRPr="008711EA">
              <w:rPr>
                <w:noProof/>
              </w:rPr>
              <w:t>Unused bits are reserved for future use.</w:t>
            </w:r>
          </w:p>
        </w:tc>
        <w:tc>
          <w:tcPr>
            <w:tcW w:w="1080" w:type="dxa"/>
            <w:tcBorders>
              <w:top w:val="single" w:sz="4" w:space="0" w:color="auto"/>
              <w:left w:val="single" w:sz="4" w:space="0" w:color="auto"/>
              <w:bottom w:val="single" w:sz="4" w:space="0" w:color="auto"/>
              <w:right w:val="single" w:sz="4" w:space="0" w:color="auto"/>
            </w:tcBorders>
          </w:tcPr>
          <w:p w14:paraId="51C66123" w14:textId="77777777" w:rsidR="004A1CDF" w:rsidRPr="008711EA" w:rsidRDefault="004A1CDF" w:rsidP="002260DF">
            <w:pPr>
              <w:pStyle w:val="TAL"/>
              <w:jc w:val="center"/>
              <w:rPr>
                <w:rFonts w:cs="Arial"/>
                <w:lang w:eastAsia="ja-JP"/>
              </w:rPr>
            </w:pPr>
            <w:r w:rsidRPr="008711EA">
              <w:rPr>
                <w:noProof/>
              </w:rPr>
              <w:t>YES</w:t>
            </w:r>
          </w:p>
        </w:tc>
        <w:tc>
          <w:tcPr>
            <w:tcW w:w="1197" w:type="dxa"/>
            <w:tcBorders>
              <w:top w:val="single" w:sz="4" w:space="0" w:color="auto"/>
              <w:left w:val="single" w:sz="4" w:space="0" w:color="auto"/>
              <w:bottom w:val="single" w:sz="4" w:space="0" w:color="auto"/>
              <w:right w:val="single" w:sz="4" w:space="0" w:color="auto"/>
            </w:tcBorders>
          </w:tcPr>
          <w:p w14:paraId="42896D4E" w14:textId="77777777" w:rsidR="004A1CDF" w:rsidRPr="008711EA" w:rsidRDefault="004A1CDF" w:rsidP="002260DF">
            <w:pPr>
              <w:pStyle w:val="TAL"/>
              <w:jc w:val="center"/>
              <w:rPr>
                <w:rFonts w:cs="Arial"/>
                <w:lang w:eastAsia="ja-JP"/>
              </w:rPr>
            </w:pPr>
            <w:r w:rsidRPr="008711EA">
              <w:rPr>
                <w:noProof/>
              </w:rPr>
              <w:t>ignore</w:t>
            </w:r>
          </w:p>
        </w:tc>
      </w:tr>
    </w:tbl>
    <w:p w14:paraId="63F7711C" w14:textId="0CF45E58" w:rsidR="003131CB" w:rsidRDefault="003131CB" w:rsidP="003131CB">
      <w:pPr>
        <w:rPr>
          <w:rFonts w:eastAsia="宋体"/>
          <w:lang w:eastAsia="zh-CN"/>
        </w:rPr>
      </w:pPr>
    </w:p>
    <w:p w14:paraId="2BD2A293" w14:textId="1EC44EB0" w:rsidR="00566C62" w:rsidRPr="00566C62" w:rsidRDefault="00566C62" w:rsidP="003131CB">
      <w:pPr>
        <w:rPr>
          <w:rFonts w:eastAsia="宋体"/>
          <w:b/>
          <w:lang w:eastAsia="zh-CN"/>
        </w:rPr>
      </w:pPr>
      <w:r w:rsidRPr="00566C62">
        <w:rPr>
          <w:rFonts w:eastAsia="宋体" w:hint="eastAsia"/>
          <w:b/>
          <w:lang w:eastAsia="zh-CN"/>
        </w:rPr>
        <w:t>O</w:t>
      </w:r>
      <w:r w:rsidRPr="00566C62">
        <w:rPr>
          <w:rFonts w:eastAsia="宋体"/>
          <w:b/>
          <w:lang w:eastAsia="zh-CN"/>
        </w:rPr>
        <w:t xml:space="preserve">bservation 1: </w:t>
      </w:r>
      <w:r>
        <w:rPr>
          <w:rFonts w:eastAsia="宋体"/>
          <w:b/>
          <w:lang w:eastAsia="zh-CN"/>
        </w:rPr>
        <w:t xml:space="preserve"> In LTE </w:t>
      </w:r>
      <w:proofErr w:type="spellStart"/>
      <w:r>
        <w:rPr>
          <w:rFonts w:eastAsia="宋体"/>
          <w:b/>
          <w:lang w:eastAsia="zh-CN"/>
        </w:rPr>
        <w:t>QMC</w:t>
      </w:r>
      <w:proofErr w:type="spellEnd"/>
      <w:r>
        <w:rPr>
          <w:rFonts w:eastAsia="宋体"/>
          <w:b/>
          <w:lang w:eastAsia="zh-CN"/>
        </w:rPr>
        <w:t xml:space="preserve">, the MME initiates the </w:t>
      </w:r>
      <w:r w:rsidR="0001119C">
        <w:rPr>
          <w:rFonts w:eastAsia="宋体"/>
          <w:b/>
          <w:lang w:eastAsia="zh-CN"/>
        </w:rPr>
        <w:t xml:space="preserve">signalling based </w:t>
      </w:r>
      <w:r>
        <w:rPr>
          <w:rFonts w:eastAsia="宋体"/>
          <w:b/>
          <w:lang w:eastAsia="zh-CN"/>
        </w:rPr>
        <w:t xml:space="preserve">QMC based on the UE Application layer measurement capability in the </w:t>
      </w:r>
      <w:r w:rsidRPr="00566C62">
        <w:rPr>
          <w:rFonts w:eastAsia="宋体"/>
          <w:b/>
          <w:lang w:eastAsia="zh-CN"/>
        </w:rPr>
        <w:t>INITIAL UE MESSAGE and the UE CAPABILITY INFO INDICATION message</w:t>
      </w:r>
      <w:r>
        <w:rPr>
          <w:rFonts w:eastAsia="宋体"/>
          <w:b/>
          <w:lang w:eastAsia="zh-CN"/>
        </w:rPr>
        <w:t>.</w:t>
      </w:r>
    </w:p>
    <w:p w14:paraId="1FF5AEB5" w14:textId="1ECA3645" w:rsidR="004A1CDF" w:rsidRDefault="004A1CDF" w:rsidP="003131CB">
      <w:pPr>
        <w:rPr>
          <w:rFonts w:eastAsia="宋体"/>
          <w:lang w:eastAsia="zh-CN"/>
        </w:rPr>
      </w:pPr>
      <w:r>
        <w:rPr>
          <w:rFonts w:eastAsia="宋体"/>
          <w:lang w:eastAsia="zh-CN"/>
        </w:rPr>
        <w:lastRenderedPageBreak/>
        <w:t>RAN2 are still discussing the design of the NR UE application layer measurement capability.</w:t>
      </w:r>
      <w:r w:rsidR="00566C62">
        <w:rPr>
          <w:rFonts w:eastAsia="宋体"/>
          <w:lang w:eastAsia="zh-CN"/>
        </w:rPr>
        <w:t xml:space="preserve"> </w:t>
      </w:r>
      <w:r w:rsidR="002260DF">
        <w:rPr>
          <w:rFonts w:eastAsia="宋体"/>
          <w:lang w:eastAsia="zh-CN"/>
        </w:rPr>
        <w:t xml:space="preserve"> In our understanding, </w:t>
      </w:r>
      <w:r w:rsidR="0001119C">
        <w:rPr>
          <w:rFonts w:eastAsia="宋体"/>
          <w:lang w:eastAsia="zh-CN"/>
        </w:rPr>
        <w:t xml:space="preserve">anyway RAN2 will define some NR UE application layer measurement capabilities. From RAN3’ perspective, we can reuse the same principles as in </w:t>
      </w:r>
      <w:r w:rsidR="003259CB">
        <w:rPr>
          <w:rFonts w:eastAsia="宋体"/>
          <w:lang w:eastAsia="zh-CN"/>
        </w:rPr>
        <w:t>the S1</w:t>
      </w:r>
      <w:r w:rsidR="0001119C">
        <w:rPr>
          <w:rFonts w:eastAsia="宋体"/>
          <w:lang w:eastAsia="zh-CN"/>
        </w:rPr>
        <w:t>.</w:t>
      </w:r>
      <w:r w:rsidR="00AD4347">
        <w:rPr>
          <w:rFonts w:eastAsia="宋体"/>
          <w:lang w:eastAsia="zh-CN"/>
        </w:rPr>
        <w:t xml:space="preserve"> </w:t>
      </w:r>
    </w:p>
    <w:p w14:paraId="69271652" w14:textId="260F4644" w:rsidR="0001119C" w:rsidRDefault="0001119C" w:rsidP="0001119C">
      <w:pPr>
        <w:rPr>
          <w:rFonts w:eastAsia="宋体"/>
          <w:b/>
          <w:lang w:eastAsia="zh-CN"/>
        </w:rPr>
      </w:pPr>
      <w:r>
        <w:rPr>
          <w:rFonts w:eastAsia="宋体"/>
          <w:b/>
          <w:lang w:eastAsia="zh-CN"/>
        </w:rPr>
        <w:t xml:space="preserve">Proposal </w:t>
      </w:r>
      <w:r w:rsidRPr="00566C62">
        <w:rPr>
          <w:rFonts w:eastAsia="宋体"/>
          <w:b/>
          <w:lang w:eastAsia="zh-CN"/>
        </w:rPr>
        <w:t xml:space="preserve">1: </w:t>
      </w:r>
      <w:proofErr w:type="spellStart"/>
      <w:r w:rsidR="00026ED9">
        <w:rPr>
          <w:rFonts w:eastAsia="宋体"/>
          <w:b/>
          <w:lang w:eastAsia="zh-CN"/>
        </w:rPr>
        <w:t>RAN3</w:t>
      </w:r>
      <w:proofErr w:type="spellEnd"/>
      <w:r w:rsidR="00026ED9">
        <w:rPr>
          <w:rFonts w:eastAsia="宋体"/>
          <w:b/>
          <w:lang w:eastAsia="zh-CN"/>
        </w:rPr>
        <w:t xml:space="preserve"> to</w:t>
      </w:r>
      <w:r>
        <w:rPr>
          <w:rFonts w:eastAsia="宋体"/>
          <w:b/>
          <w:lang w:eastAsia="zh-CN"/>
        </w:rPr>
        <w:t xml:space="preserve"> </w:t>
      </w:r>
      <w:r w:rsidR="00026ED9">
        <w:rPr>
          <w:rFonts w:eastAsia="宋体"/>
          <w:b/>
          <w:lang w:eastAsia="zh-CN"/>
        </w:rPr>
        <w:t>i</w:t>
      </w:r>
      <w:r w:rsidR="00AD4347">
        <w:rPr>
          <w:rFonts w:eastAsia="宋体"/>
          <w:b/>
          <w:lang w:eastAsia="zh-CN"/>
        </w:rPr>
        <w:t xml:space="preserve">ntroduce </w:t>
      </w:r>
      <w:r>
        <w:rPr>
          <w:rFonts w:eastAsia="宋体"/>
          <w:b/>
          <w:lang w:eastAsia="zh-CN"/>
        </w:rPr>
        <w:t xml:space="preserve">the </w:t>
      </w:r>
      <w:proofErr w:type="spellStart"/>
      <w:r>
        <w:rPr>
          <w:rFonts w:eastAsia="宋体"/>
          <w:b/>
          <w:lang w:eastAsia="zh-CN"/>
        </w:rPr>
        <w:t>UE</w:t>
      </w:r>
      <w:proofErr w:type="spellEnd"/>
      <w:r>
        <w:rPr>
          <w:rFonts w:eastAsia="宋体"/>
          <w:b/>
          <w:lang w:eastAsia="zh-CN"/>
        </w:rPr>
        <w:t xml:space="preserve"> Application layer measurement capability in the </w:t>
      </w:r>
      <w:r w:rsidRPr="00566C62">
        <w:rPr>
          <w:rFonts w:eastAsia="宋体"/>
          <w:b/>
          <w:lang w:eastAsia="zh-CN"/>
        </w:rPr>
        <w:t xml:space="preserve">INITIAL UE MESSAGE and the UE </w:t>
      </w:r>
      <w:r w:rsidR="00AD4347">
        <w:rPr>
          <w:rFonts w:eastAsia="宋体"/>
          <w:b/>
          <w:lang w:eastAsia="zh-CN"/>
        </w:rPr>
        <w:t xml:space="preserve">RADIO </w:t>
      </w:r>
      <w:r w:rsidRPr="00566C62">
        <w:rPr>
          <w:rFonts w:eastAsia="宋体"/>
          <w:b/>
          <w:lang w:eastAsia="zh-CN"/>
        </w:rPr>
        <w:t>CAPABILITY INFO INDICATION message</w:t>
      </w:r>
      <w:r>
        <w:rPr>
          <w:rFonts w:eastAsia="宋体"/>
          <w:b/>
          <w:lang w:eastAsia="zh-CN"/>
        </w:rPr>
        <w:t>.</w:t>
      </w:r>
      <w:r w:rsidR="00AD4347">
        <w:rPr>
          <w:rFonts w:eastAsia="宋体"/>
          <w:b/>
          <w:lang w:eastAsia="zh-CN"/>
        </w:rPr>
        <w:t xml:space="preserve"> The Details of the capabilit</w:t>
      </w:r>
      <w:r w:rsidR="00026ED9">
        <w:rPr>
          <w:rFonts w:eastAsia="宋体"/>
          <w:b/>
          <w:lang w:eastAsia="zh-CN"/>
        </w:rPr>
        <w:t>y</w:t>
      </w:r>
      <w:r w:rsidR="00AD4347">
        <w:rPr>
          <w:rFonts w:eastAsia="宋体"/>
          <w:b/>
          <w:lang w:eastAsia="zh-CN"/>
        </w:rPr>
        <w:t xml:space="preserve"> depend on the progress of RAN2.</w:t>
      </w:r>
    </w:p>
    <w:p w14:paraId="53894507" w14:textId="330759E6" w:rsidR="00AD4347" w:rsidRDefault="00AD4347" w:rsidP="0001119C">
      <w:pPr>
        <w:rPr>
          <w:rFonts w:eastAsia="宋体"/>
          <w:lang w:eastAsia="zh-CN"/>
        </w:rPr>
      </w:pPr>
      <w:r w:rsidRPr="00AD4347">
        <w:rPr>
          <w:rFonts w:eastAsia="宋体"/>
          <w:lang w:eastAsia="zh-CN"/>
        </w:rPr>
        <w:t>In LTE QMC,</w:t>
      </w:r>
      <w:r>
        <w:rPr>
          <w:rFonts w:eastAsia="宋体"/>
          <w:lang w:eastAsia="zh-CN"/>
        </w:rPr>
        <w:t xml:space="preserve"> the UE does not support the multiple QMC at the same time. In NR QMC, RAN3 and RAN2 has agreed to support the multiple QMC at the same time. In the last meeting, some companies propose</w:t>
      </w:r>
      <w:r w:rsidR="00026ED9">
        <w:rPr>
          <w:rFonts w:eastAsia="宋体"/>
          <w:lang w:eastAsia="zh-CN"/>
        </w:rPr>
        <w:t>d</w:t>
      </w:r>
      <w:r>
        <w:rPr>
          <w:rFonts w:eastAsia="宋体"/>
          <w:lang w:eastAsia="zh-CN"/>
        </w:rPr>
        <w:t xml:space="preserve"> to introduce the </w:t>
      </w:r>
      <w:proofErr w:type="spellStart"/>
      <w:r w:rsidR="003A5673">
        <w:rPr>
          <w:rFonts w:eastAsia="宋体"/>
          <w:lang w:eastAsia="zh-CN"/>
        </w:rPr>
        <w:t>UE</w:t>
      </w:r>
      <w:proofErr w:type="spellEnd"/>
      <w:r w:rsidR="003A5673">
        <w:rPr>
          <w:rFonts w:eastAsia="宋体"/>
          <w:lang w:eastAsia="zh-CN"/>
        </w:rPr>
        <w:t xml:space="preserve"> capability of supporting </w:t>
      </w:r>
      <w:r w:rsidR="00C35E80" w:rsidRPr="00C35E80">
        <w:rPr>
          <w:rFonts w:eastAsia="宋体"/>
          <w:lang w:eastAsia="zh-CN"/>
        </w:rPr>
        <w:t>Max Number of UE Application Layer Measurements</w:t>
      </w:r>
      <w:r w:rsidR="00C35E80">
        <w:rPr>
          <w:rFonts w:eastAsia="宋体"/>
          <w:lang w:eastAsia="zh-CN"/>
        </w:rPr>
        <w:t xml:space="preserve"> in these NG messages. In our understanding, the motivation is to ensure that the number of UE application layer measurement from the CN does not exce</w:t>
      </w:r>
      <w:r w:rsidR="00026ED9">
        <w:rPr>
          <w:rFonts w:eastAsia="宋体"/>
          <w:lang w:eastAsia="zh-CN"/>
        </w:rPr>
        <w:t>ed</w:t>
      </w:r>
      <w:r w:rsidR="00C35E80">
        <w:rPr>
          <w:rFonts w:eastAsia="宋体"/>
          <w:lang w:eastAsia="zh-CN"/>
        </w:rPr>
        <w:t xml:space="preserve"> the max number of </w:t>
      </w:r>
      <w:r w:rsidR="00C35E80" w:rsidRPr="00C35E80">
        <w:rPr>
          <w:rFonts w:eastAsia="宋体"/>
          <w:lang w:eastAsia="zh-CN"/>
        </w:rPr>
        <w:t>Application Layer Measurements</w:t>
      </w:r>
      <w:r w:rsidR="00C35E80">
        <w:rPr>
          <w:rFonts w:eastAsia="宋体"/>
          <w:lang w:eastAsia="zh-CN"/>
        </w:rPr>
        <w:t xml:space="preserve"> a UE can support. We think this is not needed based on the following reasons:</w:t>
      </w:r>
    </w:p>
    <w:p w14:paraId="52955AEB" w14:textId="5490A0BD" w:rsidR="00C35E80" w:rsidRDefault="00C35E80" w:rsidP="004E5B42">
      <w:pPr>
        <w:pStyle w:val="afa"/>
        <w:numPr>
          <w:ilvl w:val="0"/>
          <w:numId w:val="29"/>
        </w:numPr>
        <w:ind w:firstLineChars="0"/>
        <w:rPr>
          <w:rFonts w:eastAsia="宋体"/>
          <w:lang w:eastAsia="zh-CN"/>
        </w:rPr>
      </w:pPr>
      <w:r w:rsidRPr="004E5B42">
        <w:rPr>
          <w:rFonts w:eastAsia="宋体"/>
          <w:lang w:eastAsia="zh-CN"/>
        </w:rPr>
        <w:t xml:space="preserve">It will increase the complexity of the CN. </w:t>
      </w:r>
      <w:r w:rsidR="004E5B42" w:rsidRPr="004E5B42">
        <w:rPr>
          <w:rFonts w:eastAsia="宋体"/>
          <w:lang w:eastAsia="zh-CN"/>
        </w:rPr>
        <w:t xml:space="preserve">The CN needs to select </w:t>
      </w:r>
      <w:r w:rsidR="004E5B42">
        <w:rPr>
          <w:rFonts w:eastAsia="宋体"/>
          <w:lang w:eastAsia="zh-CN"/>
        </w:rPr>
        <w:t xml:space="preserve">parts of </w:t>
      </w:r>
      <w:r w:rsidR="004E5B42" w:rsidRPr="004E5B42">
        <w:rPr>
          <w:rFonts w:eastAsia="宋体"/>
          <w:lang w:eastAsia="zh-CN"/>
        </w:rPr>
        <w:t>the application layer measurements based on this max number of application layer measurements. Also</w:t>
      </w:r>
      <w:r w:rsidR="00026ED9">
        <w:rPr>
          <w:rFonts w:eastAsia="宋体"/>
          <w:lang w:eastAsia="zh-CN"/>
        </w:rPr>
        <w:t>,</w:t>
      </w:r>
      <w:r w:rsidR="004E5B42" w:rsidRPr="004E5B42">
        <w:rPr>
          <w:rFonts w:eastAsia="宋体"/>
          <w:lang w:eastAsia="zh-CN"/>
        </w:rPr>
        <w:t xml:space="preserve"> </w:t>
      </w:r>
      <w:r w:rsidR="004E5B42">
        <w:rPr>
          <w:rFonts w:eastAsia="宋体"/>
          <w:lang w:eastAsia="zh-CN"/>
        </w:rPr>
        <w:t xml:space="preserve">after the release </w:t>
      </w:r>
      <w:r w:rsidR="00603C15">
        <w:rPr>
          <w:rFonts w:eastAsia="宋体"/>
          <w:lang w:eastAsia="zh-CN"/>
        </w:rPr>
        <w:t xml:space="preserve">of the </w:t>
      </w:r>
      <w:r w:rsidR="004E5B42">
        <w:rPr>
          <w:rFonts w:eastAsia="宋体"/>
          <w:lang w:eastAsia="zh-CN"/>
        </w:rPr>
        <w:t xml:space="preserve">services that </w:t>
      </w:r>
      <w:r w:rsidR="00373D51">
        <w:rPr>
          <w:rFonts w:eastAsia="宋体"/>
          <w:lang w:eastAsia="zh-CN"/>
        </w:rPr>
        <w:t>have</w:t>
      </w:r>
      <w:r w:rsidR="004E5B42">
        <w:rPr>
          <w:rFonts w:eastAsia="宋体"/>
          <w:lang w:eastAsia="zh-CN"/>
        </w:rPr>
        <w:t xml:space="preserve"> be</w:t>
      </w:r>
      <w:r w:rsidR="00603C15">
        <w:rPr>
          <w:rFonts w:eastAsia="宋体"/>
          <w:lang w:eastAsia="zh-CN"/>
        </w:rPr>
        <w:t>en</w:t>
      </w:r>
      <w:r w:rsidR="004E5B42">
        <w:rPr>
          <w:rFonts w:eastAsia="宋体"/>
          <w:lang w:eastAsia="zh-CN"/>
        </w:rPr>
        <w:t xml:space="preserve"> configured </w:t>
      </w:r>
      <w:r w:rsidR="00026ED9">
        <w:rPr>
          <w:rFonts w:eastAsia="宋体"/>
          <w:lang w:eastAsia="zh-CN"/>
        </w:rPr>
        <w:t xml:space="preserve">for </w:t>
      </w:r>
      <w:r w:rsidR="004E5B42">
        <w:rPr>
          <w:rFonts w:eastAsia="宋体"/>
          <w:lang w:eastAsia="zh-CN"/>
        </w:rPr>
        <w:t>the QoE measurement</w:t>
      </w:r>
      <w:r w:rsidR="00826620">
        <w:rPr>
          <w:rFonts w:eastAsia="宋体"/>
          <w:lang w:eastAsia="zh-CN"/>
        </w:rPr>
        <w:t>s</w:t>
      </w:r>
      <w:r w:rsidR="004E5B42">
        <w:rPr>
          <w:rFonts w:eastAsia="宋体"/>
          <w:lang w:eastAsia="zh-CN"/>
        </w:rPr>
        <w:t xml:space="preserve">, </w:t>
      </w:r>
      <w:r w:rsidR="004E5B42" w:rsidRPr="004E5B42">
        <w:rPr>
          <w:rFonts w:eastAsia="宋体"/>
          <w:lang w:eastAsia="zh-CN"/>
        </w:rPr>
        <w:t xml:space="preserve">the CN needs to send the UE Context Modification request message </w:t>
      </w:r>
      <w:r w:rsidR="004E5B42">
        <w:rPr>
          <w:rFonts w:eastAsia="宋体"/>
          <w:lang w:eastAsia="zh-CN"/>
        </w:rPr>
        <w:t>to the NG-RAN for QoE meas</w:t>
      </w:r>
      <w:r w:rsidR="00603C15">
        <w:rPr>
          <w:rFonts w:eastAsia="宋体"/>
          <w:lang w:eastAsia="zh-CN"/>
        </w:rPr>
        <w:t>urements of other service types</w:t>
      </w:r>
      <w:r w:rsidR="004E5B42">
        <w:rPr>
          <w:rFonts w:eastAsia="宋体"/>
          <w:lang w:eastAsia="zh-CN"/>
        </w:rPr>
        <w:t>.</w:t>
      </w:r>
    </w:p>
    <w:p w14:paraId="1BC06225" w14:textId="56500EA3" w:rsidR="00373D51" w:rsidRDefault="00603C15" w:rsidP="004E5B42">
      <w:pPr>
        <w:pStyle w:val="afa"/>
        <w:numPr>
          <w:ilvl w:val="0"/>
          <w:numId w:val="29"/>
        </w:numPr>
        <w:ind w:firstLineChars="0"/>
        <w:rPr>
          <w:rFonts w:eastAsia="宋体"/>
          <w:lang w:eastAsia="zh-CN"/>
        </w:rPr>
      </w:pPr>
      <w:r>
        <w:rPr>
          <w:rFonts w:eastAsia="宋体"/>
          <w:lang w:eastAsia="zh-CN"/>
        </w:rPr>
        <w:t xml:space="preserve">NG-RAN can ensure the number of QoE measurement does not exceed the max number. For the QoE </w:t>
      </w:r>
      <w:r w:rsidR="00826620">
        <w:rPr>
          <w:rFonts w:eastAsia="宋体"/>
          <w:lang w:eastAsia="zh-CN"/>
        </w:rPr>
        <w:t>measurements that have</w:t>
      </w:r>
      <w:r>
        <w:rPr>
          <w:rFonts w:eastAsia="宋体"/>
          <w:lang w:eastAsia="zh-CN"/>
        </w:rPr>
        <w:t xml:space="preserve"> not been configured for the UE, the RAN can configure </w:t>
      </w:r>
      <w:proofErr w:type="gramStart"/>
      <w:r w:rsidR="00373D51">
        <w:rPr>
          <w:rFonts w:eastAsia="宋体"/>
          <w:lang w:eastAsia="zh-CN"/>
        </w:rPr>
        <w:t>them</w:t>
      </w:r>
      <w:proofErr w:type="gramEnd"/>
      <w:r w:rsidR="00373D51">
        <w:rPr>
          <w:rFonts w:eastAsia="宋体"/>
          <w:lang w:eastAsia="zh-CN"/>
        </w:rPr>
        <w:t xml:space="preserve"> after the release/end of the existing QoE measurements and also can propagate them to the target RAN. </w:t>
      </w:r>
      <w:r w:rsidR="003259CB">
        <w:rPr>
          <w:rFonts w:eastAsia="宋体"/>
          <w:lang w:eastAsia="zh-CN"/>
        </w:rPr>
        <w:t>Therefore there is no issue even if the RAN only send parts of QoE measurements to the UE.</w:t>
      </w:r>
    </w:p>
    <w:p w14:paraId="746E84E5" w14:textId="121CF16B" w:rsidR="00603C15" w:rsidRPr="004E5B42" w:rsidRDefault="00373D51" w:rsidP="004E5B42">
      <w:pPr>
        <w:pStyle w:val="afa"/>
        <w:numPr>
          <w:ilvl w:val="0"/>
          <w:numId w:val="29"/>
        </w:numPr>
        <w:ind w:firstLineChars="0"/>
        <w:rPr>
          <w:rFonts w:eastAsia="宋体"/>
          <w:lang w:eastAsia="zh-CN"/>
        </w:rPr>
      </w:pPr>
      <w:r>
        <w:rPr>
          <w:rFonts w:eastAsia="宋体"/>
          <w:lang w:eastAsia="zh-CN"/>
        </w:rPr>
        <w:t xml:space="preserve">Also we think the RAN can configure both the management based and signalling based QoE measurement for the same UE. </w:t>
      </w:r>
      <w:r w:rsidR="003259CB">
        <w:rPr>
          <w:rFonts w:eastAsia="宋体"/>
          <w:lang w:eastAsia="zh-CN"/>
        </w:rPr>
        <w:t>T</w:t>
      </w:r>
      <w:r>
        <w:rPr>
          <w:rFonts w:eastAsia="宋体"/>
          <w:lang w:eastAsia="zh-CN"/>
        </w:rPr>
        <w:t xml:space="preserve">he CN does not know the exact number of the </w:t>
      </w:r>
      <w:r w:rsidR="003259CB">
        <w:rPr>
          <w:rFonts w:eastAsia="宋体"/>
          <w:lang w:eastAsia="zh-CN"/>
        </w:rPr>
        <w:t xml:space="preserve">management based </w:t>
      </w:r>
      <w:r>
        <w:rPr>
          <w:rFonts w:eastAsia="宋体"/>
          <w:lang w:eastAsia="zh-CN"/>
        </w:rPr>
        <w:t>QoE measurements that have been configured for the UE</w:t>
      </w:r>
      <w:r w:rsidR="00612E03">
        <w:rPr>
          <w:rFonts w:eastAsia="宋体"/>
          <w:lang w:eastAsia="zh-CN"/>
        </w:rPr>
        <w:t xml:space="preserve">. </w:t>
      </w:r>
      <w:r w:rsidR="003259CB">
        <w:rPr>
          <w:rFonts w:eastAsia="宋体"/>
          <w:lang w:eastAsia="zh-CN"/>
        </w:rPr>
        <w:t>Therefore i</w:t>
      </w:r>
      <w:r w:rsidR="00612E03">
        <w:rPr>
          <w:rFonts w:eastAsia="宋体"/>
          <w:lang w:eastAsia="zh-CN"/>
        </w:rPr>
        <w:t>t is better for the RAN to select the QoE measurements received from the CN</w:t>
      </w:r>
      <w:r w:rsidR="003259CB">
        <w:rPr>
          <w:rFonts w:eastAsia="宋体"/>
          <w:lang w:eastAsia="zh-CN"/>
        </w:rPr>
        <w:t xml:space="preserve"> based on the max number of QoE measurement that the UE supports</w:t>
      </w:r>
      <w:r w:rsidR="00612E03">
        <w:rPr>
          <w:rFonts w:eastAsia="宋体"/>
          <w:lang w:eastAsia="zh-CN"/>
        </w:rPr>
        <w:t>.</w:t>
      </w:r>
      <w:r w:rsidR="00826620">
        <w:rPr>
          <w:rFonts w:eastAsia="宋体"/>
          <w:lang w:eastAsia="zh-CN"/>
        </w:rPr>
        <w:t xml:space="preserve"> </w:t>
      </w:r>
    </w:p>
    <w:p w14:paraId="50CA5FC2" w14:textId="3C109310" w:rsidR="0001119C" w:rsidRDefault="0093209C" w:rsidP="003131CB">
      <w:pPr>
        <w:rPr>
          <w:rFonts w:eastAsia="宋体"/>
          <w:b/>
          <w:lang w:eastAsia="zh-CN"/>
        </w:rPr>
      </w:pPr>
      <w:r w:rsidRPr="0093209C">
        <w:rPr>
          <w:rFonts w:eastAsia="宋体" w:hint="eastAsia"/>
          <w:b/>
          <w:lang w:eastAsia="zh-CN"/>
        </w:rPr>
        <w:t>P</w:t>
      </w:r>
      <w:r w:rsidRPr="0093209C">
        <w:rPr>
          <w:rFonts w:eastAsia="宋体"/>
          <w:b/>
          <w:lang w:eastAsia="zh-CN"/>
        </w:rPr>
        <w:t xml:space="preserve">roposal 2: </w:t>
      </w:r>
      <w:r>
        <w:rPr>
          <w:rFonts w:eastAsia="宋体"/>
          <w:b/>
          <w:lang w:eastAsia="zh-CN"/>
        </w:rPr>
        <w:t xml:space="preserve">No need to introduce the </w:t>
      </w:r>
      <w:proofErr w:type="spellStart"/>
      <w:r w:rsidR="003A5673" w:rsidRPr="003A5673">
        <w:rPr>
          <w:rFonts w:eastAsia="宋体"/>
          <w:b/>
          <w:lang w:eastAsia="zh-CN"/>
        </w:rPr>
        <w:t>UE</w:t>
      </w:r>
      <w:proofErr w:type="spellEnd"/>
      <w:r w:rsidR="003A5673" w:rsidRPr="003A5673">
        <w:rPr>
          <w:rFonts w:eastAsia="宋体"/>
          <w:b/>
          <w:lang w:eastAsia="zh-CN"/>
        </w:rPr>
        <w:t xml:space="preserve"> capability of supporting </w:t>
      </w:r>
      <w:r>
        <w:rPr>
          <w:rFonts w:eastAsia="宋体"/>
          <w:b/>
          <w:lang w:eastAsia="zh-CN"/>
        </w:rPr>
        <w:t xml:space="preserve">max number of </w:t>
      </w:r>
      <w:proofErr w:type="spellStart"/>
      <w:r>
        <w:rPr>
          <w:rFonts w:eastAsia="宋体"/>
          <w:b/>
          <w:lang w:eastAsia="zh-CN"/>
        </w:rPr>
        <w:t>UE</w:t>
      </w:r>
      <w:proofErr w:type="spellEnd"/>
      <w:r>
        <w:rPr>
          <w:rFonts w:eastAsia="宋体"/>
          <w:b/>
          <w:lang w:eastAsia="zh-CN"/>
        </w:rPr>
        <w:t xml:space="preserve"> application layer measurements</w:t>
      </w:r>
      <w:r w:rsidR="003A5673">
        <w:rPr>
          <w:rFonts w:eastAsia="宋体"/>
          <w:b/>
          <w:lang w:eastAsia="zh-CN"/>
        </w:rPr>
        <w:t xml:space="preserve"> over NG interface</w:t>
      </w:r>
      <w:r>
        <w:rPr>
          <w:rFonts w:eastAsia="宋体"/>
          <w:b/>
          <w:lang w:eastAsia="zh-CN"/>
        </w:rPr>
        <w:t>.</w:t>
      </w:r>
    </w:p>
    <w:p w14:paraId="22B146C4" w14:textId="2CA39FB1" w:rsidR="00130D6C" w:rsidRDefault="003259CB" w:rsidP="00130D6C">
      <w:pPr>
        <w:rPr>
          <w:rFonts w:eastAsiaTheme="minorEastAsia"/>
          <w:lang w:eastAsia="zh-CN"/>
        </w:rPr>
      </w:pPr>
      <w:r>
        <w:rPr>
          <w:rFonts w:eastAsiaTheme="minorEastAsia" w:hint="eastAsia"/>
          <w:lang w:eastAsia="zh-CN"/>
        </w:rPr>
        <w:t>T</w:t>
      </w:r>
      <w:r>
        <w:rPr>
          <w:rFonts w:eastAsiaTheme="minorEastAsia"/>
          <w:lang w:eastAsia="zh-CN"/>
        </w:rPr>
        <w:t xml:space="preserve">he next issue is whether the </w:t>
      </w:r>
      <w:r>
        <w:rPr>
          <w:rFonts w:eastAsia="宋体"/>
          <w:lang w:eastAsia="zh-CN"/>
        </w:rPr>
        <w:t xml:space="preserve">temporary stop and restart of QoE reporting indication should be sent to OAM. </w:t>
      </w:r>
      <w:r w:rsidR="00130D6C">
        <w:rPr>
          <w:rFonts w:eastAsiaTheme="minorEastAsia"/>
          <w:lang w:eastAsia="zh-CN"/>
        </w:rPr>
        <w:t xml:space="preserve">In our understanding, the pause/ resume is </w:t>
      </w:r>
      <w:r w:rsidR="00130D6C" w:rsidRPr="0079341B">
        <w:rPr>
          <w:rFonts w:eastAsiaTheme="minorEastAsia"/>
          <w:lang w:eastAsia="zh-CN"/>
        </w:rPr>
        <w:t xml:space="preserve">RAN </w:t>
      </w:r>
      <w:r w:rsidR="00130D6C">
        <w:rPr>
          <w:rFonts w:eastAsiaTheme="minorEastAsia"/>
          <w:lang w:eastAsia="zh-CN"/>
        </w:rPr>
        <w:t xml:space="preserve">behaviour. </w:t>
      </w:r>
      <w:r w:rsidR="00267504" w:rsidRPr="00267504">
        <w:rPr>
          <w:rFonts w:eastAsiaTheme="minorEastAsia"/>
          <w:lang w:eastAsia="zh-CN"/>
        </w:rPr>
        <w:t xml:space="preserve">According to the discussion in the last meeting, </w:t>
      </w:r>
      <w:r w:rsidR="00267504">
        <w:rPr>
          <w:rFonts w:eastAsiaTheme="minorEastAsia"/>
          <w:lang w:eastAsia="zh-CN"/>
        </w:rPr>
        <w:t>some companies think it is needed only because the TS 28.404 has specified. In our understanding, SA5 specified some behaviours of RAN and UE in LTE and UMTS QMC, but RAN3 and RAN2 think they are not needed</w:t>
      </w:r>
      <w:r w:rsidR="0080575C">
        <w:rPr>
          <w:rFonts w:eastAsiaTheme="minorEastAsia"/>
          <w:lang w:eastAsia="zh-CN"/>
        </w:rPr>
        <w:t>, e</w:t>
      </w:r>
      <w:r w:rsidR="00267504">
        <w:rPr>
          <w:rFonts w:eastAsiaTheme="minorEastAsia"/>
          <w:lang w:eastAsia="zh-CN"/>
        </w:rPr>
        <w:t xml:space="preserve">.g. the QoE reference and within area indication in </w:t>
      </w:r>
      <w:proofErr w:type="spellStart"/>
      <w:r w:rsidR="00267504">
        <w:rPr>
          <w:rFonts w:eastAsiaTheme="minorEastAsia"/>
          <w:lang w:eastAsia="zh-CN"/>
        </w:rPr>
        <w:t>Uu</w:t>
      </w:r>
      <w:proofErr w:type="spellEnd"/>
      <w:r w:rsidR="00267504">
        <w:rPr>
          <w:rFonts w:eastAsiaTheme="minorEastAsia"/>
          <w:lang w:eastAsia="zh-CN"/>
        </w:rPr>
        <w:t xml:space="preserve">. </w:t>
      </w:r>
      <w:r w:rsidR="0078122A">
        <w:rPr>
          <w:rFonts w:eastAsiaTheme="minorEastAsia"/>
          <w:lang w:eastAsia="zh-CN"/>
        </w:rPr>
        <w:t xml:space="preserve">Also in the TS 28.405-g10, SA5 has deleted the </w:t>
      </w:r>
      <w:r w:rsidR="00EA30AD">
        <w:rPr>
          <w:rFonts w:eastAsiaTheme="minorEastAsia"/>
          <w:lang w:eastAsia="zh-CN"/>
        </w:rPr>
        <w:t>description</w:t>
      </w:r>
      <w:r>
        <w:rPr>
          <w:rFonts w:eastAsiaTheme="minorEastAsia"/>
          <w:lang w:eastAsia="zh-CN"/>
        </w:rPr>
        <w:t xml:space="preserve"> of the </w:t>
      </w:r>
      <w:r w:rsidR="00602ED1">
        <w:rPr>
          <w:rFonts w:eastAsiaTheme="minorEastAsia"/>
          <w:lang w:eastAsia="zh-CN"/>
        </w:rPr>
        <w:t xml:space="preserve">temporary stop and restart part during the RAN overload in LTE in order to align with the agreements of RAN2 and RAN3. </w:t>
      </w:r>
      <w:r w:rsidR="00267504">
        <w:rPr>
          <w:rFonts w:eastAsiaTheme="minorEastAsia"/>
          <w:lang w:eastAsia="zh-CN"/>
        </w:rPr>
        <w:t xml:space="preserve">In our understanding, the motivation of sending the pause/resume indication to the MCE is not clear. Therefore </w:t>
      </w:r>
      <w:proofErr w:type="spellStart"/>
      <w:r w:rsidR="00267504">
        <w:rPr>
          <w:rFonts w:eastAsiaTheme="minorEastAsia"/>
          <w:lang w:eastAsia="zh-CN"/>
        </w:rPr>
        <w:t>RAN3</w:t>
      </w:r>
      <w:proofErr w:type="spellEnd"/>
      <w:r w:rsidR="00267504">
        <w:rPr>
          <w:rFonts w:eastAsiaTheme="minorEastAsia"/>
          <w:lang w:eastAsia="zh-CN"/>
        </w:rPr>
        <w:t xml:space="preserve"> need </w:t>
      </w:r>
      <w:r w:rsidR="00026ED9">
        <w:rPr>
          <w:rFonts w:eastAsiaTheme="minorEastAsia"/>
          <w:lang w:eastAsia="zh-CN"/>
        </w:rPr>
        <w:t xml:space="preserve">to </w:t>
      </w:r>
      <w:r w:rsidR="00267504">
        <w:rPr>
          <w:rFonts w:eastAsiaTheme="minorEastAsia"/>
          <w:lang w:eastAsia="zh-CN"/>
        </w:rPr>
        <w:t>send one LS to SA5 to clarify the motivation</w:t>
      </w:r>
      <w:r w:rsidR="00267504" w:rsidRPr="00267504">
        <w:rPr>
          <w:rFonts w:eastAsiaTheme="minorEastAsia"/>
          <w:lang w:eastAsia="zh-CN"/>
        </w:rPr>
        <w:t>.</w:t>
      </w:r>
    </w:p>
    <w:p w14:paraId="05F4A40D" w14:textId="757E0794" w:rsidR="00130D6C" w:rsidRPr="00C36251" w:rsidRDefault="00C36251" w:rsidP="00C36251">
      <w:pPr>
        <w:rPr>
          <w:rFonts w:eastAsiaTheme="minorEastAsia"/>
          <w:b/>
          <w:lang w:eastAsia="zh-CN"/>
        </w:rPr>
      </w:pPr>
      <w:r w:rsidRPr="0093209C">
        <w:rPr>
          <w:rFonts w:eastAsia="宋体" w:hint="eastAsia"/>
          <w:b/>
          <w:lang w:eastAsia="zh-CN"/>
        </w:rPr>
        <w:t>P</w:t>
      </w:r>
      <w:r w:rsidRPr="0093209C">
        <w:rPr>
          <w:rFonts w:eastAsia="宋体"/>
          <w:b/>
          <w:lang w:eastAsia="zh-CN"/>
        </w:rPr>
        <w:t xml:space="preserve">roposal </w:t>
      </w:r>
      <w:r>
        <w:rPr>
          <w:rFonts w:eastAsia="宋体"/>
          <w:b/>
          <w:lang w:eastAsia="zh-CN"/>
        </w:rPr>
        <w:t>3</w:t>
      </w:r>
      <w:r w:rsidRPr="0093209C">
        <w:rPr>
          <w:rFonts w:eastAsia="宋体"/>
          <w:b/>
          <w:lang w:eastAsia="zh-CN"/>
        </w:rPr>
        <w:t xml:space="preserve">: </w:t>
      </w:r>
      <w:r w:rsidR="00130D6C" w:rsidRPr="00C36251">
        <w:rPr>
          <w:b/>
        </w:rPr>
        <w:t>The motivation of sending the pause/resume indication to the MCE needs more discussion</w:t>
      </w:r>
      <w:r w:rsidR="006149E8" w:rsidRPr="00C36251">
        <w:rPr>
          <w:b/>
        </w:rPr>
        <w:t xml:space="preserve">, an </w:t>
      </w:r>
      <w:r w:rsidR="00267504" w:rsidRPr="00C36251">
        <w:rPr>
          <w:b/>
        </w:rPr>
        <w:t>LS to SA5</w:t>
      </w:r>
      <w:r w:rsidR="006149E8" w:rsidRPr="00C36251">
        <w:rPr>
          <w:b/>
        </w:rPr>
        <w:t xml:space="preserve"> for more clarifications would be helpful</w:t>
      </w:r>
      <w:r w:rsidR="00267504" w:rsidRPr="00C36251">
        <w:rPr>
          <w:b/>
        </w:rPr>
        <w:t>.</w:t>
      </w:r>
    </w:p>
    <w:p w14:paraId="4426C0D8" w14:textId="079C4491" w:rsidR="007C0F94" w:rsidRPr="007C0F94" w:rsidRDefault="007C0F94" w:rsidP="007C0F94">
      <w:pPr>
        <w:rPr>
          <w:rFonts w:eastAsiaTheme="minorEastAsia"/>
          <w:lang w:eastAsia="zh-CN"/>
        </w:rPr>
      </w:pPr>
      <w:r>
        <w:rPr>
          <w:rFonts w:eastAsiaTheme="minorEastAsia" w:hint="eastAsia"/>
          <w:lang w:eastAsia="zh-CN"/>
        </w:rPr>
        <w:t>T</w:t>
      </w:r>
      <w:r>
        <w:rPr>
          <w:rFonts w:eastAsiaTheme="minorEastAsia"/>
          <w:lang w:eastAsia="zh-CN"/>
        </w:rPr>
        <w:t xml:space="preserve">he corresponding draft </w:t>
      </w:r>
      <w:r w:rsidR="00CB7B16">
        <w:rPr>
          <w:rFonts w:eastAsiaTheme="minorEastAsia"/>
          <w:lang w:eastAsia="zh-CN"/>
        </w:rPr>
        <w:t xml:space="preserve">TP </w:t>
      </w:r>
      <w:r>
        <w:rPr>
          <w:rFonts w:eastAsiaTheme="minorEastAsia"/>
          <w:lang w:eastAsia="zh-CN"/>
        </w:rPr>
        <w:t>to 38.413 could be seen in [</w:t>
      </w:r>
      <w:r w:rsidR="00C36251">
        <w:rPr>
          <w:rFonts w:eastAsiaTheme="minorEastAsia"/>
          <w:lang w:eastAsia="zh-CN"/>
        </w:rPr>
        <w:t>1</w:t>
      </w:r>
      <w:r>
        <w:rPr>
          <w:rFonts w:eastAsiaTheme="minorEastAsia"/>
          <w:lang w:eastAsia="zh-CN"/>
        </w:rPr>
        <w:t>].</w:t>
      </w:r>
    </w:p>
    <w:p w14:paraId="2A9D8DCF" w14:textId="77777777" w:rsidR="00326166" w:rsidRPr="007D3E81" w:rsidRDefault="003E4051"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3E6B3AC6"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p>
    <w:p w14:paraId="446A4CB6" w14:textId="12D58F43" w:rsidR="00C36251" w:rsidRPr="00566C62" w:rsidRDefault="00C36251" w:rsidP="00C36251">
      <w:pPr>
        <w:rPr>
          <w:rFonts w:eastAsia="宋体"/>
          <w:b/>
          <w:lang w:eastAsia="zh-CN"/>
        </w:rPr>
      </w:pPr>
      <w:r w:rsidRPr="00566C62">
        <w:rPr>
          <w:rFonts w:eastAsia="宋体" w:hint="eastAsia"/>
          <w:b/>
          <w:lang w:eastAsia="zh-CN"/>
        </w:rPr>
        <w:t>O</w:t>
      </w:r>
      <w:r w:rsidRPr="00566C62">
        <w:rPr>
          <w:rFonts w:eastAsia="宋体"/>
          <w:b/>
          <w:lang w:eastAsia="zh-CN"/>
        </w:rPr>
        <w:t xml:space="preserve">bservation 1: </w:t>
      </w:r>
      <w:r>
        <w:rPr>
          <w:rFonts w:eastAsia="宋体"/>
          <w:b/>
          <w:lang w:eastAsia="zh-CN"/>
        </w:rPr>
        <w:t xml:space="preserve">In LTE </w:t>
      </w:r>
      <w:proofErr w:type="spellStart"/>
      <w:r>
        <w:rPr>
          <w:rFonts w:eastAsia="宋体"/>
          <w:b/>
          <w:lang w:eastAsia="zh-CN"/>
        </w:rPr>
        <w:t>QMC</w:t>
      </w:r>
      <w:proofErr w:type="spellEnd"/>
      <w:r>
        <w:rPr>
          <w:rFonts w:eastAsia="宋体"/>
          <w:b/>
          <w:lang w:eastAsia="zh-CN"/>
        </w:rPr>
        <w:t xml:space="preserve">, the MME initiates the signalling based QMC based on the UE Application layer measurement capability in the </w:t>
      </w:r>
      <w:r w:rsidRPr="00566C62">
        <w:rPr>
          <w:rFonts w:eastAsia="宋体"/>
          <w:b/>
          <w:lang w:eastAsia="zh-CN"/>
        </w:rPr>
        <w:t>INITIAL UE MESSAGE and the UE CAPABILITY INFO INDICATION message</w:t>
      </w:r>
      <w:r>
        <w:rPr>
          <w:rFonts w:eastAsia="宋体"/>
          <w:b/>
          <w:lang w:eastAsia="zh-CN"/>
        </w:rPr>
        <w:t>.</w:t>
      </w:r>
    </w:p>
    <w:p w14:paraId="528EBC12" w14:textId="45240B62" w:rsidR="00C36251" w:rsidRDefault="00C36251" w:rsidP="00C36251">
      <w:pPr>
        <w:rPr>
          <w:rFonts w:eastAsia="宋体"/>
          <w:b/>
          <w:lang w:eastAsia="zh-CN"/>
        </w:rPr>
      </w:pPr>
      <w:r>
        <w:rPr>
          <w:rFonts w:eastAsia="宋体"/>
          <w:b/>
          <w:lang w:eastAsia="zh-CN"/>
        </w:rPr>
        <w:t xml:space="preserve">Proposal </w:t>
      </w:r>
      <w:r w:rsidRPr="00566C62">
        <w:rPr>
          <w:rFonts w:eastAsia="宋体"/>
          <w:b/>
          <w:lang w:eastAsia="zh-CN"/>
        </w:rPr>
        <w:t xml:space="preserve">1: </w:t>
      </w:r>
      <w:proofErr w:type="spellStart"/>
      <w:r w:rsidR="00CB6E5A">
        <w:rPr>
          <w:rFonts w:eastAsia="宋体"/>
          <w:b/>
          <w:lang w:eastAsia="zh-CN"/>
        </w:rPr>
        <w:t>RAN3</w:t>
      </w:r>
      <w:proofErr w:type="spellEnd"/>
      <w:r w:rsidR="00CB6E5A">
        <w:rPr>
          <w:rFonts w:eastAsia="宋体"/>
          <w:b/>
          <w:lang w:eastAsia="zh-CN"/>
        </w:rPr>
        <w:t xml:space="preserve"> to i</w:t>
      </w:r>
      <w:r>
        <w:rPr>
          <w:rFonts w:eastAsia="宋体"/>
          <w:b/>
          <w:lang w:eastAsia="zh-CN"/>
        </w:rPr>
        <w:t xml:space="preserve">ntroduce the </w:t>
      </w:r>
      <w:proofErr w:type="spellStart"/>
      <w:r>
        <w:rPr>
          <w:rFonts w:eastAsia="宋体"/>
          <w:b/>
          <w:lang w:eastAsia="zh-CN"/>
        </w:rPr>
        <w:t>UE</w:t>
      </w:r>
      <w:proofErr w:type="spellEnd"/>
      <w:r>
        <w:rPr>
          <w:rFonts w:eastAsia="宋体"/>
          <w:b/>
          <w:lang w:eastAsia="zh-CN"/>
        </w:rPr>
        <w:t xml:space="preserve"> Application layer measurement capability in the </w:t>
      </w:r>
      <w:r w:rsidRPr="00566C62">
        <w:rPr>
          <w:rFonts w:eastAsia="宋体"/>
          <w:b/>
          <w:lang w:eastAsia="zh-CN"/>
        </w:rPr>
        <w:t xml:space="preserve">INITIAL UE MESSAGE and the UE </w:t>
      </w:r>
      <w:r>
        <w:rPr>
          <w:rFonts w:eastAsia="宋体"/>
          <w:b/>
          <w:lang w:eastAsia="zh-CN"/>
        </w:rPr>
        <w:t xml:space="preserve">RADIO </w:t>
      </w:r>
      <w:r w:rsidRPr="00566C62">
        <w:rPr>
          <w:rFonts w:eastAsia="宋体"/>
          <w:b/>
          <w:lang w:eastAsia="zh-CN"/>
        </w:rPr>
        <w:t>CAPABILITY INFO INDICATION message</w:t>
      </w:r>
      <w:r>
        <w:rPr>
          <w:rFonts w:eastAsia="宋体"/>
          <w:b/>
          <w:lang w:eastAsia="zh-CN"/>
        </w:rPr>
        <w:t>. The Details of the capabilities depends on the progress of RAN2.</w:t>
      </w:r>
    </w:p>
    <w:p w14:paraId="3915A87E" w14:textId="25E5BCF5" w:rsidR="00C36251" w:rsidRDefault="00C36251" w:rsidP="00C36251">
      <w:pPr>
        <w:rPr>
          <w:rFonts w:eastAsia="宋体"/>
          <w:b/>
          <w:lang w:eastAsia="zh-CN"/>
        </w:rPr>
      </w:pPr>
      <w:r w:rsidRPr="0093209C">
        <w:rPr>
          <w:rFonts w:eastAsia="宋体" w:hint="eastAsia"/>
          <w:b/>
          <w:lang w:eastAsia="zh-CN"/>
        </w:rPr>
        <w:t>P</w:t>
      </w:r>
      <w:r w:rsidRPr="0093209C">
        <w:rPr>
          <w:rFonts w:eastAsia="宋体"/>
          <w:b/>
          <w:lang w:eastAsia="zh-CN"/>
        </w:rPr>
        <w:t xml:space="preserve">roposal 2: </w:t>
      </w:r>
      <w:r>
        <w:rPr>
          <w:rFonts w:eastAsia="宋体"/>
          <w:b/>
          <w:lang w:eastAsia="zh-CN"/>
        </w:rPr>
        <w:t>No need to introduce the max number of UE application layer measurements.</w:t>
      </w:r>
    </w:p>
    <w:p w14:paraId="4575DB79" w14:textId="77777777" w:rsidR="00C36251" w:rsidRPr="00C36251" w:rsidRDefault="00C36251" w:rsidP="00C36251">
      <w:pPr>
        <w:rPr>
          <w:rFonts w:eastAsiaTheme="minorEastAsia"/>
          <w:b/>
          <w:lang w:eastAsia="zh-CN"/>
        </w:rPr>
      </w:pPr>
      <w:r w:rsidRPr="0093209C">
        <w:rPr>
          <w:rFonts w:eastAsia="宋体" w:hint="eastAsia"/>
          <w:b/>
          <w:lang w:eastAsia="zh-CN"/>
        </w:rPr>
        <w:t>P</w:t>
      </w:r>
      <w:r w:rsidRPr="0093209C">
        <w:rPr>
          <w:rFonts w:eastAsia="宋体"/>
          <w:b/>
          <w:lang w:eastAsia="zh-CN"/>
        </w:rPr>
        <w:t xml:space="preserve">roposal </w:t>
      </w:r>
      <w:r>
        <w:rPr>
          <w:rFonts w:eastAsia="宋体"/>
          <w:b/>
          <w:lang w:eastAsia="zh-CN"/>
        </w:rPr>
        <w:t>3</w:t>
      </w:r>
      <w:r w:rsidRPr="0093209C">
        <w:rPr>
          <w:rFonts w:eastAsia="宋体"/>
          <w:b/>
          <w:lang w:eastAsia="zh-CN"/>
        </w:rPr>
        <w:t xml:space="preserve">: </w:t>
      </w:r>
      <w:r w:rsidRPr="00C36251">
        <w:rPr>
          <w:b/>
        </w:rPr>
        <w:t>The motivation of sending the pause/resume indication to the MCE needs more discussion, an LS to SA5 for more clarifications would be helpful.</w:t>
      </w:r>
    </w:p>
    <w:p w14:paraId="418FE276" w14:textId="33E56C76" w:rsidR="0001565F" w:rsidRPr="00FE326D" w:rsidRDefault="00995364" w:rsidP="00A07243">
      <w:pPr>
        <w:pStyle w:val="10"/>
        <w:rPr>
          <w:rFonts w:eastAsia="宋体"/>
          <w:lang w:eastAsia="zh-CN"/>
        </w:rPr>
      </w:pPr>
      <w:r w:rsidRPr="00FE326D">
        <w:rPr>
          <w:rFonts w:eastAsia="宋体"/>
          <w:lang w:eastAsia="zh-CN"/>
        </w:rPr>
        <w:lastRenderedPageBreak/>
        <w:t>4</w:t>
      </w:r>
      <w:r w:rsidR="005456E5" w:rsidRPr="00FE326D">
        <w:rPr>
          <w:rFonts w:eastAsia="宋体"/>
          <w:lang w:eastAsia="zh-CN"/>
        </w:rPr>
        <w:t xml:space="preserve">. </w:t>
      </w:r>
      <w:r w:rsidR="0001565F" w:rsidRPr="00FE326D">
        <w:rPr>
          <w:rFonts w:eastAsia="宋体"/>
          <w:lang w:eastAsia="zh-CN"/>
        </w:rPr>
        <w:t>Reference</w:t>
      </w:r>
    </w:p>
    <w:bookmarkEnd w:id="0"/>
    <w:p w14:paraId="5C1C8A98" w14:textId="4768EA0D" w:rsidR="007C0F94" w:rsidRPr="00347474" w:rsidRDefault="00CD4231" w:rsidP="00CD4231">
      <w:pPr>
        <w:numPr>
          <w:ilvl w:val="0"/>
          <w:numId w:val="9"/>
        </w:numPr>
        <w:rPr>
          <w:lang w:eastAsia="zh-CN"/>
        </w:rPr>
      </w:pPr>
      <w:proofErr w:type="spellStart"/>
      <w:r w:rsidRPr="00CD4231">
        <w:rPr>
          <w:lang w:eastAsia="zh-CN"/>
        </w:rPr>
        <w:t>R3</w:t>
      </w:r>
      <w:proofErr w:type="spellEnd"/>
      <w:r w:rsidRPr="00CD4231">
        <w:rPr>
          <w:lang w:eastAsia="zh-CN"/>
        </w:rPr>
        <w:t>-220909</w:t>
      </w:r>
      <w:r w:rsidR="00C36251">
        <w:rPr>
          <w:lang w:eastAsia="zh-CN"/>
        </w:rPr>
        <w:t xml:space="preserve">, </w:t>
      </w:r>
      <w:r w:rsidR="00C36251" w:rsidRPr="00C36251">
        <w:rPr>
          <w:lang w:eastAsia="zh-CN"/>
        </w:rPr>
        <w:t xml:space="preserve">TP to 38.413 on </w:t>
      </w:r>
      <w:bookmarkStart w:id="6" w:name="_GoBack"/>
      <w:bookmarkEnd w:id="6"/>
      <w:r w:rsidR="00C36251" w:rsidRPr="00C36251">
        <w:rPr>
          <w:lang w:eastAsia="zh-CN"/>
        </w:rPr>
        <w:t>further configuration details</w:t>
      </w:r>
      <w:r w:rsidR="00CD6268">
        <w:rPr>
          <w:lang w:eastAsia="zh-CN"/>
        </w:rPr>
        <w:t xml:space="preserve">, </w:t>
      </w:r>
      <w:r w:rsidR="00FA2D5D">
        <w:rPr>
          <w:lang w:eastAsia="zh-CN"/>
        </w:rPr>
        <w:t>Huawei</w:t>
      </w:r>
    </w:p>
    <w:sectPr w:rsidR="007C0F94" w:rsidRPr="00347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981F6" w14:textId="77777777" w:rsidR="008E6669" w:rsidRDefault="008E6669">
      <w:r>
        <w:separator/>
      </w:r>
    </w:p>
  </w:endnote>
  <w:endnote w:type="continuationSeparator" w:id="0">
    <w:p w14:paraId="70BBA1D3" w14:textId="77777777" w:rsidR="008E6669" w:rsidRDefault="008E6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78122A" w:rsidRDefault="0078122A">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45CAE" w14:textId="77777777" w:rsidR="008E6669" w:rsidRDefault="008E6669">
      <w:r>
        <w:separator/>
      </w:r>
    </w:p>
  </w:footnote>
  <w:footnote w:type="continuationSeparator" w:id="0">
    <w:p w14:paraId="24A7D5EC" w14:textId="77777777" w:rsidR="008E6669" w:rsidRDefault="008E66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A4429A"/>
    <w:multiLevelType w:val="multilevel"/>
    <w:tmpl w:val="7EB0B20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6F26487"/>
    <w:multiLevelType w:val="hybridMultilevel"/>
    <w:tmpl w:val="6ECE68F0"/>
    <w:lvl w:ilvl="0" w:tplc="C358A494">
      <w:start w:val="1"/>
      <w:numFmt w:val="decimal"/>
      <w:lvlText w:val="Proposal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45250E"/>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FEB7D07"/>
    <w:multiLevelType w:val="hybridMultilevel"/>
    <w:tmpl w:val="7D28F7F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26"/>
  </w:num>
  <w:num w:numId="4">
    <w:abstractNumId w:val="21"/>
  </w:num>
  <w:num w:numId="5">
    <w:abstractNumId w:val="3"/>
  </w:num>
  <w:num w:numId="6">
    <w:abstractNumId w:val="7"/>
  </w:num>
  <w:num w:numId="7">
    <w:abstractNumId w:val="17"/>
  </w:num>
  <w:num w:numId="8">
    <w:abstractNumId w:val="18"/>
  </w:num>
  <w:num w:numId="9">
    <w:abstractNumId w:val="11"/>
  </w:num>
  <w:num w:numId="10">
    <w:abstractNumId w:val="14"/>
  </w:num>
  <w:num w:numId="11">
    <w:abstractNumId w:val="25"/>
  </w:num>
  <w:num w:numId="12">
    <w:abstractNumId w:val="20"/>
  </w:num>
  <w:num w:numId="13">
    <w:abstractNumId w:val="15"/>
    <w:lvlOverride w:ilvl="0">
      <w:startOverride w:val="1"/>
    </w:lvlOverride>
  </w:num>
  <w:num w:numId="14">
    <w:abstractNumId w:val="16"/>
  </w:num>
  <w:num w:numId="15">
    <w:abstractNumId w:val="23"/>
  </w:num>
  <w:num w:numId="16">
    <w:abstractNumId w:val="19"/>
  </w:num>
  <w:num w:numId="17">
    <w:abstractNumId w:val="9"/>
  </w:num>
  <w:num w:numId="18">
    <w:abstractNumId w:val="8"/>
  </w:num>
  <w:num w:numId="19">
    <w:abstractNumId w:val="14"/>
  </w:num>
  <w:num w:numId="20">
    <w:abstractNumId w:val="12"/>
  </w:num>
  <w:num w:numId="21">
    <w:abstractNumId w:val="0"/>
  </w:num>
  <w:num w:numId="22">
    <w:abstractNumId w:val="1"/>
  </w:num>
  <w:num w:numId="23">
    <w:abstractNumId w:val="14"/>
  </w:num>
  <w:num w:numId="24">
    <w:abstractNumId w:val="24"/>
  </w:num>
  <w:num w:numId="25">
    <w:abstractNumId w:val="6"/>
  </w:num>
  <w:num w:numId="26">
    <w:abstractNumId w:val="13"/>
  </w:num>
  <w:num w:numId="27">
    <w:abstractNumId w:val="10"/>
  </w:num>
  <w:num w:numId="28">
    <w:abstractNumId w:val="2"/>
  </w:num>
  <w:num w:numId="29">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C5F"/>
    <w:rsid w:val="00003904"/>
    <w:rsid w:val="000039A3"/>
    <w:rsid w:val="00003DF6"/>
    <w:rsid w:val="00003FCF"/>
    <w:rsid w:val="000044DA"/>
    <w:rsid w:val="0000613E"/>
    <w:rsid w:val="000068C4"/>
    <w:rsid w:val="00006AA0"/>
    <w:rsid w:val="00010274"/>
    <w:rsid w:val="000110CA"/>
    <w:rsid w:val="0001119C"/>
    <w:rsid w:val="00011674"/>
    <w:rsid w:val="000118F6"/>
    <w:rsid w:val="00011FD7"/>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5F06"/>
    <w:rsid w:val="00026ED9"/>
    <w:rsid w:val="0002747B"/>
    <w:rsid w:val="00030D41"/>
    <w:rsid w:val="00031567"/>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92"/>
    <w:rsid w:val="000622D3"/>
    <w:rsid w:val="00062A3B"/>
    <w:rsid w:val="00064173"/>
    <w:rsid w:val="000655EF"/>
    <w:rsid w:val="00070CDD"/>
    <w:rsid w:val="00072EDF"/>
    <w:rsid w:val="000737BB"/>
    <w:rsid w:val="00073C97"/>
    <w:rsid w:val="00075247"/>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48A6"/>
    <w:rsid w:val="000B4B4A"/>
    <w:rsid w:val="000B4B84"/>
    <w:rsid w:val="000B54C1"/>
    <w:rsid w:val="000B5774"/>
    <w:rsid w:val="000B5F7E"/>
    <w:rsid w:val="000B78CC"/>
    <w:rsid w:val="000C00E1"/>
    <w:rsid w:val="000C0742"/>
    <w:rsid w:val="000C1D36"/>
    <w:rsid w:val="000C42DD"/>
    <w:rsid w:val="000C4E93"/>
    <w:rsid w:val="000C6CBB"/>
    <w:rsid w:val="000C6D76"/>
    <w:rsid w:val="000C6E31"/>
    <w:rsid w:val="000C7168"/>
    <w:rsid w:val="000D0344"/>
    <w:rsid w:val="000D3B23"/>
    <w:rsid w:val="000D468C"/>
    <w:rsid w:val="000D5EC9"/>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2B54"/>
    <w:rsid w:val="000F2C70"/>
    <w:rsid w:val="000F446E"/>
    <w:rsid w:val="000F5047"/>
    <w:rsid w:val="000F6136"/>
    <w:rsid w:val="000F6965"/>
    <w:rsid w:val="000F6E6D"/>
    <w:rsid w:val="000F7A9D"/>
    <w:rsid w:val="000F7B91"/>
    <w:rsid w:val="00100151"/>
    <w:rsid w:val="001003FB"/>
    <w:rsid w:val="00100609"/>
    <w:rsid w:val="00100BFE"/>
    <w:rsid w:val="001016A8"/>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77F1"/>
    <w:rsid w:val="00117B42"/>
    <w:rsid w:val="00117E84"/>
    <w:rsid w:val="00121CA2"/>
    <w:rsid w:val="0012227B"/>
    <w:rsid w:val="001227E7"/>
    <w:rsid w:val="00124713"/>
    <w:rsid w:val="00125A22"/>
    <w:rsid w:val="00126539"/>
    <w:rsid w:val="00126BF7"/>
    <w:rsid w:val="0013091C"/>
    <w:rsid w:val="00130C8A"/>
    <w:rsid w:val="00130D6C"/>
    <w:rsid w:val="00130F9B"/>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2608"/>
    <w:rsid w:val="00153605"/>
    <w:rsid w:val="00154E7A"/>
    <w:rsid w:val="001551A2"/>
    <w:rsid w:val="0015526C"/>
    <w:rsid w:val="00157372"/>
    <w:rsid w:val="0016006A"/>
    <w:rsid w:val="0016044E"/>
    <w:rsid w:val="00160DF5"/>
    <w:rsid w:val="001636D5"/>
    <w:rsid w:val="00163EEC"/>
    <w:rsid w:val="00165014"/>
    <w:rsid w:val="001658F9"/>
    <w:rsid w:val="001679FD"/>
    <w:rsid w:val="0017100B"/>
    <w:rsid w:val="00171091"/>
    <w:rsid w:val="00171F68"/>
    <w:rsid w:val="00177369"/>
    <w:rsid w:val="001775C4"/>
    <w:rsid w:val="0017774B"/>
    <w:rsid w:val="001778DC"/>
    <w:rsid w:val="00177ED9"/>
    <w:rsid w:val="0018017B"/>
    <w:rsid w:val="00181069"/>
    <w:rsid w:val="00181B2E"/>
    <w:rsid w:val="00184EF7"/>
    <w:rsid w:val="00185A40"/>
    <w:rsid w:val="001860A0"/>
    <w:rsid w:val="00190701"/>
    <w:rsid w:val="0019227A"/>
    <w:rsid w:val="00195650"/>
    <w:rsid w:val="00197198"/>
    <w:rsid w:val="001977C8"/>
    <w:rsid w:val="00197C7B"/>
    <w:rsid w:val="001A1B88"/>
    <w:rsid w:val="001A1F92"/>
    <w:rsid w:val="001A2382"/>
    <w:rsid w:val="001A34F0"/>
    <w:rsid w:val="001A38C1"/>
    <w:rsid w:val="001A68F4"/>
    <w:rsid w:val="001A6CB0"/>
    <w:rsid w:val="001A79E7"/>
    <w:rsid w:val="001B1D9D"/>
    <w:rsid w:val="001B1FB4"/>
    <w:rsid w:val="001B2FCB"/>
    <w:rsid w:val="001B3D7B"/>
    <w:rsid w:val="001B415E"/>
    <w:rsid w:val="001B511A"/>
    <w:rsid w:val="001B57B0"/>
    <w:rsid w:val="001B6380"/>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466"/>
    <w:rsid w:val="001C6FB6"/>
    <w:rsid w:val="001D1842"/>
    <w:rsid w:val="001D1EAA"/>
    <w:rsid w:val="001D2965"/>
    <w:rsid w:val="001D4FA8"/>
    <w:rsid w:val="001D504E"/>
    <w:rsid w:val="001D511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69AF"/>
    <w:rsid w:val="001F7188"/>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0DF"/>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6C94"/>
    <w:rsid w:val="002376A3"/>
    <w:rsid w:val="002379A1"/>
    <w:rsid w:val="00241AD4"/>
    <w:rsid w:val="0024335F"/>
    <w:rsid w:val="00243BC1"/>
    <w:rsid w:val="00244332"/>
    <w:rsid w:val="00244D22"/>
    <w:rsid w:val="00245042"/>
    <w:rsid w:val="00245B23"/>
    <w:rsid w:val="0024641C"/>
    <w:rsid w:val="00246DE8"/>
    <w:rsid w:val="0025022A"/>
    <w:rsid w:val="00250854"/>
    <w:rsid w:val="0025228F"/>
    <w:rsid w:val="002530BE"/>
    <w:rsid w:val="00253E55"/>
    <w:rsid w:val="00257195"/>
    <w:rsid w:val="002578D8"/>
    <w:rsid w:val="002608B8"/>
    <w:rsid w:val="00260AA0"/>
    <w:rsid w:val="002613A5"/>
    <w:rsid w:val="00263665"/>
    <w:rsid w:val="00267504"/>
    <w:rsid w:val="00267881"/>
    <w:rsid w:val="002701DE"/>
    <w:rsid w:val="00270892"/>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276D"/>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31FC"/>
    <w:rsid w:val="002B4A9F"/>
    <w:rsid w:val="002B565A"/>
    <w:rsid w:val="002B59FE"/>
    <w:rsid w:val="002B689A"/>
    <w:rsid w:val="002B7766"/>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2184"/>
    <w:rsid w:val="002E29A7"/>
    <w:rsid w:val="002E2C3E"/>
    <w:rsid w:val="002E3EF6"/>
    <w:rsid w:val="002E4216"/>
    <w:rsid w:val="002E4B34"/>
    <w:rsid w:val="002E4C5F"/>
    <w:rsid w:val="002E5A45"/>
    <w:rsid w:val="002E5E1A"/>
    <w:rsid w:val="002E74B9"/>
    <w:rsid w:val="002F03BC"/>
    <w:rsid w:val="002F1E63"/>
    <w:rsid w:val="002F4309"/>
    <w:rsid w:val="002F4657"/>
    <w:rsid w:val="002F55B2"/>
    <w:rsid w:val="002F5BDA"/>
    <w:rsid w:val="002F6690"/>
    <w:rsid w:val="002F6B54"/>
    <w:rsid w:val="002F6C69"/>
    <w:rsid w:val="002F7A88"/>
    <w:rsid w:val="002F7C73"/>
    <w:rsid w:val="003001D0"/>
    <w:rsid w:val="00302459"/>
    <w:rsid w:val="003028B2"/>
    <w:rsid w:val="00303421"/>
    <w:rsid w:val="00303B20"/>
    <w:rsid w:val="00303DCF"/>
    <w:rsid w:val="003045A8"/>
    <w:rsid w:val="00305706"/>
    <w:rsid w:val="00305BD4"/>
    <w:rsid w:val="00305CDD"/>
    <w:rsid w:val="00305EE5"/>
    <w:rsid w:val="0030696B"/>
    <w:rsid w:val="003079D9"/>
    <w:rsid w:val="00310AAF"/>
    <w:rsid w:val="00310F20"/>
    <w:rsid w:val="0031179C"/>
    <w:rsid w:val="00312856"/>
    <w:rsid w:val="003131CB"/>
    <w:rsid w:val="00313CF0"/>
    <w:rsid w:val="0031543D"/>
    <w:rsid w:val="00315F2F"/>
    <w:rsid w:val="00316D12"/>
    <w:rsid w:val="00316D4A"/>
    <w:rsid w:val="003205DA"/>
    <w:rsid w:val="0032143F"/>
    <w:rsid w:val="00322BF9"/>
    <w:rsid w:val="00324C13"/>
    <w:rsid w:val="00324E7A"/>
    <w:rsid w:val="00325769"/>
    <w:rsid w:val="003259CB"/>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6F6"/>
    <w:rsid w:val="00352A6B"/>
    <w:rsid w:val="0035378A"/>
    <w:rsid w:val="00353A10"/>
    <w:rsid w:val="00355891"/>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6FA1"/>
    <w:rsid w:val="003675ED"/>
    <w:rsid w:val="00367757"/>
    <w:rsid w:val="0037004C"/>
    <w:rsid w:val="003703CB"/>
    <w:rsid w:val="0037119B"/>
    <w:rsid w:val="003716D6"/>
    <w:rsid w:val="00371EED"/>
    <w:rsid w:val="00372A7D"/>
    <w:rsid w:val="00373D51"/>
    <w:rsid w:val="00373E10"/>
    <w:rsid w:val="0037427C"/>
    <w:rsid w:val="00376BF7"/>
    <w:rsid w:val="00380EBB"/>
    <w:rsid w:val="0038195B"/>
    <w:rsid w:val="003819DC"/>
    <w:rsid w:val="00381C0D"/>
    <w:rsid w:val="00381F6C"/>
    <w:rsid w:val="00382B41"/>
    <w:rsid w:val="00384193"/>
    <w:rsid w:val="00384EED"/>
    <w:rsid w:val="003852F4"/>
    <w:rsid w:val="003862C3"/>
    <w:rsid w:val="00386586"/>
    <w:rsid w:val="003876D6"/>
    <w:rsid w:val="00387985"/>
    <w:rsid w:val="00390EDA"/>
    <w:rsid w:val="00391BE3"/>
    <w:rsid w:val="003923AD"/>
    <w:rsid w:val="00393597"/>
    <w:rsid w:val="00393AB1"/>
    <w:rsid w:val="00393C91"/>
    <w:rsid w:val="00393FA3"/>
    <w:rsid w:val="0039412B"/>
    <w:rsid w:val="00394CE1"/>
    <w:rsid w:val="00394CF5"/>
    <w:rsid w:val="0039604D"/>
    <w:rsid w:val="00396450"/>
    <w:rsid w:val="003A138A"/>
    <w:rsid w:val="003A270F"/>
    <w:rsid w:val="003A2E9C"/>
    <w:rsid w:val="003A38B6"/>
    <w:rsid w:val="003A41E4"/>
    <w:rsid w:val="003A4FBE"/>
    <w:rsid w:val="003A4FE1"/>
    <w:rsid w:val="003A557A"/>
    <w:rsid w:val="003A5673"/>
    <w:rsid w:val="003A68B4"/>
    <w:rsid w:val="003A6D6C"/>
    <w:rsid w:val="003B0EDC"/>
    <w:rsid w:val="003B2479"/>
    <w:rsid w:val="003B3117"/>
    <w:rsid w:val="003B3F3C"/>
    <w:rsid w:val="003B5800"/>
    <w:rsid w:val="003B7C7F"/>
    <w:rsid w:val="003C1312"/>
    <w:rsid w:val="003C16EF"/>
    <w:rsid w:val="003C3310"/>
    <w:rsid w:val="003C45E2"/>
    <w:rsid w:val="003C4C53"/>
    <w:rsid w:val="003C5549"/>
    <w:rsid w:val="003C6D51"/>
    <w:rsid w:val="003C7216"/>
    <w:rsid w:val="003D042E"/>
    <w:rsid w:val="003D059B"/>
    <w:rsid w:val="003D0F1F"/>
    <w:rsid w:val="003D17A2"/>
    <w:rsid w:val="003D1A37"/>
    <w:rsid w:val="003D4B4C"/>
    <w:rsid w:val="003D4CBF"/>
    <w:rsid w:val="003D5DCB"/>
    <w:rsid w:val="003D6692"/>
    <w:rsid w:val="003D6F36"/>
    <w:rsid w:val="003D78D5"/>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6A59"/>
    <w:rsid w:val="00401714"/>
    <w:rsid w:val="00406078"/>
    <w:rsid w:val="0040734E"/>
    <w:rsid w:val="00407AFA"/>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735E"/>
    <w:rsid w:val="00432B51"/>
    <w:rsid w:val="00433E63"/>
    <w:rsid w:val="00434388"/>
    <w:rsid w:val="00434BE2"/>
    <w:rsid w:val="00435C19"/>
    <w:rsid w:val="00435C42"/>
    <w:rsid w:val="00437000"/>
    <w:rsid w:val="00437731"/>
    <w:rsid w:val="00437A99"/>
    <w:rsid w:val="00444983"/>
    <w:rsid w:val="00444B1C"/>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A13"/>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776CA"/>
    <w:rsid w:val="004822A4"/>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1CDF"/>
    <w:rsid w:val="004A2817"/>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4C38"/>
    <w:rsid w:val="004B5426"/>
    <w:rsid w:val="004B5622"/>
    <w:rsid w:val="004B5D8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4735"/>
    <w:rsid w:val="004E4963"/>
    <w:rsid w:val="004E5B42"/>
    <w:rsid w:val="004E6920"/>
    <w:rsid w:val="004E7EAF"/>
    <w:rsid w:val="004F00C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8D"/>
    <w:rsid w:val="005058E9"/>
    <w:rsid w:val="00505CE7"/>
    <w:rsid w:val="00506CEC"/>
    <w:rsid w:val="00510F75"/>
    <w:rsid w:val="005125DD"/>
    <w:rsid w:val="00512908"/>
    <w:rsid w:val="0051371E"/>
    <w:rsid w:val="00513D75"/>
    <w:rsid w:val="00513FE2"/>
    <w:rsid w:val="00514BA5"/>
    <w:rsid w:val="00514D26"/>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652D"/>
    <w:rsid w:val="00557C6C"/>
    <w:rsid w:val="005602B5"/>
    <w:rsid w:val="005609CE"/>
    <w:rsid w:val="005634D7"/>
    <w:rsid w:val="005646BF"/>
    <w:rsid w:val="005650FA"/>
    <w:rsid w:val="00566C62"/>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3FAB"/>
    <w:rsid w:val="0058472F"/>
    <w:rsid w:val="00584912"/>
    <w:rsid w:val="005863CF"/>
    <w:rsid w:val="005865D8"/>
    <w:rsid w:val="00586DD7"/>
    <w:rsid w:val="00586F21"/>
    <w:rsid w:val="005936AE"/>
    <w:rsid w:val="005936AF"/>
    <w:rsid w:val="0059421B"/>
    <w:rsid w:val="005944E5"/>
    <w:rsid w:val="00594588"/>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3C2D"/>
    <w:rsid w:val="005B5098"/>
    <w:rsid w:val="005B57AD"/>
    <w:rsid w:val="005B662F"/>
    <w:rsid w:val="005B79EA"/>
    <w:rsid w:val="005C0B1C"/>
    <w:rsid w:val="005C0F39"/>
    <w:rsid w:val="005C25B7"/>
    <w:rsid w:val="005C3EA0"/>
    <w:rsid w:val="005C42C4"/>
    <w:rsid w:val="005C4F1E"/>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4D8"/>
    <w:rsid w:val="005F0E08"/>
    <w:rsid w:val="005F1896"/>
    <w:rsid w:val="005F45E3"/>
    <w:rsid w:val="005F4726"/>
    <w:rsid w:val="005F48CD"/>
    <w:rsid w:val="006001DE"/>
    <w:rsid w:val="00600BB7"/>
    <w:rsid w:val="00600D9E"/>
    <w:rsid w:val="00600E5D"/>
    <w:rsid w:val="006012B9"/>
    <w:rsid w:val="00602547"/>
    <w:rsid w:val="00602ED1"/>
    <w:rsid w:val="00602FF4"/>
    <w:rsid w:val="00603C15"/>
    <w:rsid w:val="006050BD"/>
    <w:rsid w:val="006050F1"/>
    <w:rsid w:val="00606F7E"/>
    <w:rsid w:val="00607113"/>
    <w:rsid w:val="0060743C"/>
    <w:rsid w:val="0060769F"/>
    <w:rsid w:val="006079DE"/>
    <w:rsid w:val="00610758"/>
    <w:rsid w:val="0061083C"/>
    <w:rsid w:val="0061138D"/>
    <w:rsid w:val="00611465"/>
    <w:rsid w:val="00611D7A"/>
    <w:rsid w:val="00612E03"/>
    <w:rsid w:val="006142A8"/>
    <w:rsid w:val="00614878"/>
    <w:rsid w:val="006149E8"/>
    <w:rsid w:val="00615149"/>
    <w:rsid w:val="00615C80"/>
    <w:rsid w:val="00615EEE"/>
    <w:rsid w:val="00616A15"/>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D47"/>
    <w:rsid w:val="0065407D"/>
    <w:rsid w:val="00654A1C"/>
    <w:rsid w:val="00655AD7"/>
    <w:rsid w:val="00656298"/>
    <w:rsid w:val="0066041B"/>
    <w:rsid w:val="00661F1C"/>
    <w:rsid w:val="006622D4"/>
    <w:rsid w:val="006631D6"/>
    <w:rsid w:val="006631D9"/>
    <w:rsid w:val="006636B3"/>
    <w:rsid w:val="006645D7"/>
    <w:rsid w:val="00664C7E"/>
    <w:rsid w:val="006655CA"/>
    <w:rsid w:val="0066605D"/>
    <w:rsid w:val="006660C6"/>
    <w:rsid w:val="00666395"/>
    <w:rsid w:val="00666C1F"/>
    <w:rsid w:val="00666DD8"/>
    <w:rsid w:val="00667D18"/>
    <w:rsid w:val="006705F0"/>
    <w:rsid w:val="00670B5A"/>
    <w:rsid w:val="00670B7C"/>
    <w:rsid w:val="00670E91"/>
    <w:rsid w:val="00671283"/>
    <w:rsid w:val="006726F6"/>
    <w:rsid w:val="00673B4E"/>
    <w:rsid w:val="00673F38"/>
    <w:rsid w:val="00674A87"/>
    <w:rsid w:val="00675731"/>
    <w:rsid w:val="006765FF"/>
    <w:rsid w:val="00681497"/>
    <w:rsid w:val="0068161B"/>
    <w:rsid w:val="006823D4"/>
    <w:rsid w:val="006824B9"/>
    <w:rsid w:val="00683590"/>
    <w:rsid w:val="00683A98"/>
    <w:rsid w:val="0068422A"/>
    <w:rsid w:val="006853A9"/>
    <w:rsid w:val="00685676"/>
    <w:rsid w:val="00685CB5"/>
    <w:rsid w:val="006874E6"/>
    <w:rsid w:val="0068764D"/>
    <w:rsid w:val="006906C2"/>
    <w:rsid w:val="00690D77"/>
    <w:rsid w:val="00693A52"/>
    <w:rsid w:val="00694F02"/>
    <w:rsid w:val="00696285"/>
    <w:rsid w:val="006A2FC8"/>
    <w:rsid w:val="006A443D"/>
    <w:rsid w:val="006A4BC4"/>
    <w:rsid w:val="006A664F"/>
    <w:rsid w:val="006A6838"/>
    <w:rsid w:val="006A6996"/>
    <w:rsid w:val="006A6C31"/>
    <w:rsid w:val="006A7100"/>
    <w:rsid w:val="006A74A5"/>
    <w:rsid w:val="006B007A"/>
    <w:rsid w:val="006B028E"/>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194"/>
    <w:rsid w:val="006E0B67"/>
    <w:rsid w:val="006E0CB0"/>
    <w:rsid w:val="006E0DB9"/>
    <w:rsid w:val="006E208E"/>
    <w:rsid w:val="006E21E4"/>
    <w:rsid w:val="006E3A1C"/>
    <w:rsid w:val="006E46B3"/>
    <w:rsid w:val="006E59BA"/>
    <w:rsid w:val="006E7462"/>
    <w:rsid w:val="006F1D76"/>
    <w:rsid w:val="006F41D4"/>
    <w:rsid w:val="006F495F"/>
    <w:rsid w:val="006F4DAF"/>
    <w:rsid w:val="006F6366"/>
    <w:rsid w:val="006F6858"/>
    <w:rsid w:val="006F6BA0"/>
    <w:rsid w:val="006F6E75"/>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F59"/>
    <w:rsid w:val="00726AB8"/>
    <w:rsid w:val="00726B94"/>
    <w:rsid w:val="007277FE"/>
    <w:rsid w:val="007304DD"/>
    <w:rsid w:val="00730FB2"/>
    <w:rsid w:val="007310C2"/>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ECA"/>
    <w:rsid w:val="0075355B"/>
    <w:rsid w:val="007538D1"/>
    <w:rsid w:val="00753A02"/>
    <w:rsid w:val="0075402D"/>
    <w:rsid w:val="00754097"/>
    <w:rsid w:val="00760C68"/>
    <w:rsid w:val="00761AD4"/>
    <w:rsid w:val="007626CC"/>
    <w:rsid w:val="00764D85"/>
    <w:rsid w:val="007652AA"/>
    <w:rsid w:val="00765492"/>
    <w:rsid w:val="007659A7"/>
    <w:rsid w:val="00766154"/>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8061A"/>
    <w:rsid w:val="007806CB"/>
    <w:rsid w:val="00780B3C"/>
    <w:rsid w:val="0078122A"/>
    <w:rsid w:val="00781E7F"/>
    <w:rsid w:val="00783003"/>
    <w:rsid w:val="007831B1"/>
    <w:rsid w:val="007831B3"/>
    <w:rsid w:val="00783370"/>
    <w:rsid w:val="00783551"/>
    <w:rsid w:val="0078572C"/>
    <w:rsid w:val="00785739"/>
    <w:rsid w:val="00790E01"/>
    <w:rsid w:val="007922F8"/>
    <w:rsid w:val="00792CD6"/>
    <w:rsid w:val="007931BA"/>
    <w:rsid w:val="0079341B"/>
    <w:rsid w:val="0079442D"/>
    <w:rsid w:val="00794441"/>
    <w:rsid w:val="00794BDB"/>
    <w:rsid w:val="00795E88"/>
    <w:rsid w:val="00796155"/>
    <w:rsid w:val="00796522"/>
    <w:rsid w:val="00796B2F"/>
    <w:rsid w:val="00797D98"/>
    <w:rsid w:val="007A4999"/>
    <w:rsid w:val="007A4CD1"/>
    <w:rsid w:val="007A6450"/>
    <w:rsid w:val="007A76A0"/>
    <w:rsid w:val="007A7FC4"/>
    <w:rsid w:val="007B2825"/>
    <w:rsid w:val="007B2DE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2488"/>
    <w:rsid w:val="007E3B8F"/>
    <w:rsid w:val="007E54F1"/>
    <w:rsid w:val="007E6913"/>
    <w:rsid w:val="007E7A9B"/>
    <w:rsid w:val="007E7FB5"/>
    <w:rsid w:val="007E7FB6"/>
    <w:rsid w:val="007F09F7"/>
    <w:rsid w:val="007F0E6B"/>
    <w:rsid w:val="007F11E8"/>
    <w:rsid w:val="007F12FC"/>
    <w:rsid w:val="007F1803"/>
    <w:rsid w:val="007F2759"/>
    <w:rsid w:val="007F2959"/>
    <w:rsid w:val="007F4E74"/>
    <w:rsid w:val="007F749D"/>
    <w:rsid w:val="007F750E"/>
    <w:rsid w:val="007F7A8D"/>
    <w:rsid w:val="007F7ACC"/>
    <w:rsid w:val="00801B02"/>
    <w:rsid w:val="00804A7D"/>
    <w:rsid w:val="0080575C"/>
    <w:rsid w:val="00807E69"/>
    <w:rsid w:val="00811EB2"/>
    <w:rsid w:val="00812750"/>
    <w:rsid w:val="00814156"/>
    <w:rsid w:val="00814BA3"/>
    <w:rsid w:val="00815FB3"/>
    <w:rsid w:val="0081673E"/>
    <w:rsid w:val="00822F59"/>
    <w:rsid w:val="0082326C"/>
    <w:rsid w:val="008236A1"/>
    <w:rsid w:val="00826620"/>
    <w:rsid w:val="00826975"/>
    <w:rsid w:val="00827178"/>
    <w:rsid w:val="00827BE8"/>
    <w:rsid w:val="0083056C"/>
    <w:rsid w:val="008316E1"/>
    <w:rsid w:val="0083245A"/>
    <w:rsid w:val="00832EE8"/>
    <w:rsid w:val="00833076"/>
    <w:rsid w:val="008341DD"/>
    <w:rsid w:val="00835204"/>
    <w:rsid w:val="0083568C"/>
    <w:rsid w:val="00835A33"/>
    <w:rsid w:val="0083606D"/>
    <w:rsid w:val="00836974"/>
    <w:rsid w:val="008371FE"/>
    <w:rsid w:val="00837EEB"/>
    <w:rsid w:val="008421D3"/>
    <w:rsid w:val="00842F5B"/>
    <w:rsid w:val="00843B67"/>
    <w:rsid w:val="0084422A"/>
    <w:rsid w:val="00847222"/>
    <w:rsid w:val="00847343"/>
    <w:rsid w:val="00847778"/>
    <w:rsid w:val="00850C8D"/>
    <w:rsid w:val="00850DCF"/>
    <w:rsid w:val="008525BE"/>
    <w:rsid w:val="008537FC"/>
    <w:rsid w:val="00855352"/>
    <w:rsid w:val="00855B68"/>
    <w:rsid w:val="0085631C"/>
    <w:rsid w:val="0085641C"/>
    <w:rsid w:val="00861A76"/>
    <w:rsid w:val="00864824"/>
    <w:rsid w:val="0086790E"/>
    <w:rsid w:val="00870263"/>
    <w:rsid w:val="00872C69"/>
    <w:rsid w:val="00873AA0"/>
    <w:rsid w:val="00874E26"/>
    <w:rsid w:val="00875F90"/>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6E7"/>
    <w:rsid w:val="00892701"/>
    <w:rsid w:val="008946B7"/>
    <w:rsid w:val="00897872"/>
    <w:rsid w:val="00897C86"/>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6BBE"/>
    <w:rsid w:val="008B709E"/>
    <w:rsid w:val="008B751B"/>
    <w:rsid w:val="008B7DE4"/>
    <w:rsid w:val="008C0349"/>
    <w:rsid w:val="008C0CFF"/>
    <w:rsid w:val="008C195A"/>
    <w:rsid w:val="008C1E98"/>
    <w:rsid w:val="008C2871"/>
    <w:rsid w:val="008C320D"/>
    <w:rsid w:val="008C4F9C"/>
    <w:rsid w:val="008C53F3"/>
    <w:rsid w:val="008C7645"/>
    <w:rsid w:val="008C7D0D"/>
    <w:rsid w:val="008D0901"/>
    <w:rsid w:val="008D1335"/>
    <w:rsid w:val="008D165E"/>
    <w:rsid w:val="008D1CC6"/>
    <w:rsid w:val="008D2C81"/>
    <w:rsid w:val="008D369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6669"/>
    <w:rsid w:val="008E726F"/>
    <w:rsid w:val="008E79CD"/>
    <w:rsid w:val="008E7DBA"/>
    <w:rsid w:val="008F1DD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623F"/>
    <w:rsid w:val="00916611"/>
    <w:rsid w:val="009173E2"/>
    <w:rsid w:val="0091792E"/>
    <w:rsid w:val="00920974"/>
    <w:rsid w:val="00920CD9"/>
    <w:rsid w:val="009222D0"/>
    <w:rsid w:val="00922CDE"/>
    <w:rsid w:val="00922D7C"/>
    <w:rsid w:val="009239BB"/>
    <w:rsid w:val="0092516E"/>
    <w:rsid w:val="00926114"/>
    <w:rsid w:val="00927857"/>
    <w:rsid w:val="009301BD"/>
    <w:rsid w:val="00930998"/>
    <w:rsid w:val="00930D5D"/>
    <w:rsid w:val="00931E63"/>
    <w:rsid w:val="0093209C"/>
    <w:rsid w:val="00932114"/>
    <w:rsid w:val="00932976"/>
    <w:rsid w:val="00932AE1"/>
    <w:rsid w:val="00933D96"/>
    <w:rsid w:val="009345CA"/>
    <w:rsid w:val="00934889"/>
    <w:rsid w:val="00935166"/>
    <w:rsid w:val="00935487"/>
    <w:rsid w:val="0093654F"/>
    <w:rsid w:val="0093656D"/>
    <w:rsid w:val="009371E0"/>
    <w:rsid w:val="0093757B"/>
    <w:rsid w:val="00937F89"/>
    <w:rsid w:val="0094074A"/>
    <w:rsid w:val="00941E93"/>
    <w:rsid w:val="009421CA"/>
    <w:rsid w:val="00942DAE"/>
    <w:rsid w:val="00942E79"/>
    <w:rsid w:val="00943179"/>
    <w:rsid w:val="009433E5"/>
    <w:rsid w:val="00943AAA"/>
    <w:rsid w:val="00946A28"/>
    <w:rsid w:val="00950BB4"/>
    <w:rsid w:val="00951AC2"/>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2CA4"/>
    <w:rsid w:val="00963B71"/>
    <w:rsid w:val="00964DEA"/>
    <w:rsid w:val="00966E9C"/>
    <w:rsid w:val="00967109"/>
    <w:rsid w:val="00967BBC"/>
    <w:rsid w:val="00971901"/>
    <w:rsid w:val="00972F79"/>
    <w:rsid w:val="009730B0"/>
    <w:rsid w:val="00974045"/>
    <w:rsid w:val="00974227"/>
    <w:rsid w:val="0097454C"/>
    <w:rsid w:val="00974677"/>
    <w:rsid w:val="00974794"/>
    <w:rsid w:val="009749F3"/>
    <w:rsid w:val="00974FA3"/>
    <w:rsid w:val="00975E6F"/>
    <w:rsid w:val="00980067"/>
    <w:rsid w:val="00980612"/>
    <w:rsid w:val="00981B7A"/>
    <w:rsid w:val="00982B90"/>
    <w:rsid w:val="00982FBF"/>
    <w:rsid w:val="00983665"/>
    <w:rsid w:val="00983C6D"/>
    <w:rsid w:val="00987F4F"/>
    <w:rsid w:val="00990A84"/>
    <w:rsid w:val="00990BBF"/>
    <w:rsid w:val="00991380"/>
    <w:rsid w:val="00992F7D"/>
    <w:rsid w:val="009930E6"/>
    <w:rsid w:val="009935B7"/>
    <w:rsid w:val="00995364"/>
    <w:rsid w:val="0099570D"/>
    <w:rsid w:val="00997584"/>
    <w:rsid w:val="00997F4A"/>
    <w:rsid w:val="009A1344"/>
    <w:rsid w:val="009A1557"/>
    <w:rsid w:val="009A184B"/>
    <w:rsid w:val="009A1CFA"/>
    <w:rsid w:val="009A265A"/>
    <w:rsid w:val="009A5309"/>
    <w:rsid w:val="009A5C52"/>
    <w:rsid w:val="009A5CEE"/>
    <w:rsid w:val="009A676C"/>
    <w:rsid w:val="009A722D"/>
    <w:rsid w:val="009A7356"/>
    <w:rsid w:val="009B261B"/>
    <w:rsid w:val="009B2BFE"/>
    <w:rsid w:val="009B3419"/>
    <w:rsid w:val="009B350B"/>
    <w:rsid w:val="009B36B0"/>
    <w:rsid w:val="009B3D69"/>
    <w:rsid w:val="009B5128"/>
    <w:rsid w:val="009B6FA1"/>
    <w:rsid w:val="009C3424"/>
    <w:rsid w:val="009C387A"/>
    <w:rsid w:val="009C3C1E"/>
    <w:rsid w:val="009C3F6D"/>
    <w:rsid w:val="009C414D"/>
    <w:rsid w:val="009C4FD9"/>
    <w:rsid w:val="009C5FA0"/>
    <w:rsid w:val="009D0574"/>
    <w:rsid w:val="009D119A"/>
    <w:rsid w:val="009D20D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8D"/>
    <w:rsid w:val="009F5C3D"/>
    <w:rsid w:val="009F6450"/>
    <w:rsid w:val="00A007DD"/>
    <w:rsid w:val="00A03496"/>
    <w:rsid w:val="00A0622B"/>
    <w:rsid w:val="00A06BFC"/>
    <w:rsid w:val="00A07243"/>
    <w:rsid w:val="00A07ACA"/>
    <w:rsid w:val="00A10593"/>
    <w:rsid w:val="00A10749"/>
    <w:rsid w:val="00A11DA6"/>
    <w:rsid w:val="00A141D5"/>
    <w:rsid w:val="00A142CE"/>
    <w:rsid w:val="00A16333"/>
    <w:rsid w:val="00A16A4C"/>
    <w:rsid w:val="00A21B43"/>
    <w:rsid w:val="00A21B51"/>
    <w:rsid w:val="00A21FB9"/>
    <w:rsid w:val="00A22E52"/>
    <w:rsid w:val="00A243EE"/>
    <w:rsid w:val="00A2699F"/>
    <w:rsid w:val="00A26A1E"/>
    <w:rsid w:val="00A26DE2"/>
    <w:rsid w:val="00A2785C"/>
    <w:rsid w:val="00A30656"/>
    <w:rsid w:val="00A3088A"/>
    <w:rsid w:val="00A3180A"/>
    <w:rsid w:val="00A31AC6"/>
    <w:rsid w:val="00A3274F"/>
    <w:rsid w:val="00A33D68"/>
    <w:rsid w:val="00A34915"/>
    <w:rsid w:val="00A36038"/>
    <w:rsid w:val="00A36EF0"/>
    <w:rsid w:val="00A376FA"/>
    <w:rsid w:val="00A37B48"/>
    <w:rsid w:val="00A402CF"/>
    <w:rsid w:val="00A40FC0"/>
    <w:rsid w:val="00A413AC"/>
    <w:rsid w:val="00A4419F"/>
    <w:rsid w:val="00A4422C"/>
    <w:rsid w:val="00A44325"/>
    <w:rsid w:val="00A44685"/>
    <w:rsid w:val="00A45996"/>
    <w:rsid w:val="00A46784"/>
    <w:rsid w:val="00A47B0E"/>
    <w:rsid w:val="00A47E70"/>
    <w:rsid w:val="00A507A1"/>
    <w:rsid w:val="00A52EE7"/>
    <w:rsid w:val="00A53BB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B7C"/>
    <w:rsid w:val="00A7613D"/>
    <w:rsid w:val="00A766B8"/>
    <w:rsid w:val="00A76980"/>
    <w:rsid w:val="00A8149B"/>
    <w:rsid w:val="00A81C95"/>
    <w:rsid w:val="00A8205B"/>
    <w:rsid w:val="00A8255B"/>
    <w:rsid w:val="00A82733"/>
    <w:rsid w:val="00A83254"/>
    <w:rsid w:val="00A83501"/>
    <w:rsid w:val="00A83E7D"/>
    <w:rsid w:val="00A83ED4"/>
    <w:rsid w:val="00A8472E"/>
    <w:rsid w:val="00A863EE"/>
    <w:rsid w:val="00A86B0C"/>
    <w:rsid w:val="00A879FD"/>
    <w:rsid w:val="00A928E5"/>
    <w:rsid w:val="00A934D0"/>
    <w:rsid w:val="00A9431E"/>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200"/>
    <w:rsid w:val="00AC0C74"/>
    <w:rsid w:val="00AC1109"/>
    <w:rsid w:val="00AC2B26"/>
    <w:rsid w:val="00AC32AC"/>
    <w:rsid w:val="00AC34D2"/>
    <w:rsid w:val="00AC4067"/>
    <w:rsid w:val="00AC5CE3"/>
    <w:rsid w:val="00AC6137"/>
    <w:rsid w:val="00AC6156"/>
    <w:rsid w:val="00AC6556"/>
    <w:rsid w:val="00AC74C6"/>
    <w:rsid w:val="00AC793E"/>
    <w:rsid w:val="00AD0483"/>
    <w:rsid w:val="00AD0624"/>
    <w:rsid w:val="00AD1841"/>
    <w:rsid w:val="00AD3B6A"/>
    <w:rsid w:val="00AD42E1"/>
    <w:rsid w:val="00AD4347"/>
    <w:rsid w:val="00AD482F"/>
    <w:rsid w:val="00AD530D"/>
    <w:rsid w:val="00AD5F30"/>
    <w:rsid w:val="00AE0052"/>
    <w:rsid w:val="00AE06B8"/>
    <w:rsid w:val="00AE20D4"/>
    <w:rsid w:val="00AE2673"/>
    <w:rsid w:val="00AE2CC3"/>
    <w:rsid w:val="00AE2DDF"/>
    <w:rsid w:val="00AE30CF"/>
    <w:rsid w:val="00AE345B"/>
    <w:rsid w:val="00AE4202"/>
    <w:rsid w:val="00AE557C"/>
    <w:rsid w:val="00AE5600"/>
    <w:rsid w:val="00AE6F49"/>
    <w:rsid w:val="00AE7EA7"/>
    <w:rsid w:val="00AF0536"/>
    <w:rsid w:val="00AF091E"/>
    <w:rsid w:val="00AF1890"/>
    <w:rsid w:val="00AF3473"/>
    <w:rsid w:val="00AF45CD"/>
    <w:rsid w:val="00AF4A07"/>
    <w:rsid w:val="00AF4E18"/>
    <w:rsid w:val="00AF7515"/>
    <w:rsid w:val="00B00341"/>
    <w:rsid w:val="00B010E3"/>
    <w:rsid w:val="00B01434"/>
    <w:rsid w:val="00B02A9C"/>
    <w:rsid w:val="00B032AE"/>
    <w:rsid w:val="00B039EC"/>
    <w:rsid w:val="00B0458A"/>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B30"/>
    <w:rsid w:val="00B40BA4"/>
    <w:rsid w:val="00B41217"/>
    <w:rsid w:val="00B42D10"/>
    <w:rsid w:val="00B4374E"/>
    <w:rsid w:val="00B44656"/>
    <w:rsid w:val="00B45A16"/>
    <w:rsid w:val="00B472C5"/>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0D8"/>
    <w:rsid w:val="00B718B2"/>
    <w:rsid w:val="00B71F0A"/>
    <w:rsid w:val="00B7221F"/>
    <w:rsid w:val="00B7529A"/>
    <w:rsid w:val="00B75A4C"/>
    <w:rsid w:val="00B76701"/>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6EF1"/>
    <w:rsid w:val="00BA72AC"/>
    <w:rsid w:val="00BB2B55"/>
    <w:rsid w:val="00BB399B"/>
    <w:rsid w:val="00BB4CBA"/>
    <w:rsid w:val="00BB5613"/>
    <w:rsid w:val="00BB6430"/>
    <w:rsid w:val="00BB6A53"/>
    <w:rsid w:val="00BB6B31"/>
    <w:rsid w:val="00BB7E54"/>
    <w:rsid w:val="00BC15A4"/>
    <w:rsid w:val="00BC35B5"/>
    <w:rsid w:val="00BC39FF"/>
    <w:rsid w:val="00BC40D3"/>
    <w:rsid w:val="00BC4269"/>
    <w:rsid w:val="00BC4286"/>
    <w:rsid w:val="00BC49E6"/>
    <w:rsid w:val="00BC5AC5"/>
    <w:rsid w:val="00BC5D8C"/>
    <w:rsid w:val="00BC6C4E"/>
    <w:rsid w:val="00BC6CA4"/>
    <w:rsid w:val="00BC7455"/>
    <w:rsid w:val="00BD0E0B"/>
    <w:rsid w:val="00BD1E23"/>
    <w:rsid w:val="00BD279D"/>
    <w:rsid w:val="00BD36FB"/>
    <w:rsid w:val="00BD37E6"/>
    <w:rsid w:val="00BD5AE8"/>
    <w:rsid w:val="00BD5E3C"/>
    <w:rsid w:val="00BD5FF5"/>
    <w:rsid w:val="00BD64F8"/>
    <w:rsid w:val="00BD6937"/>
    <w:rsid w:val="00BE0FD3"/>
    <w:rsid w:val="00BE1993"/>
    <w:rsid w:val="00BE2DAB"/>
    <w:rsid w:val="00BE3BE3"/>
    <w:rsid w:val="00BE3F00"/>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6172"/>
    <w:rsid w:val="00BF639F"/>
    <w:rsid w:val="00BF6C8A"/>
    <w:rsid w:val="00BF77D6"/>
    <w:rsid w:val="00C0058C"/>
    <w:rsid w:val="00C01590"/>
    <w:rsid w:val="00C04139"/>
    <w:rsid w:val="00C042AF"/>
    <w:rsid w:val="00C06126"/>
    <w:rsid w:val="00C06C41"/>
    <w:rsid w:val="00C11121"/>
    <w:rsid w:val="00C11712"/>
    <w:rsid w:val="00C118E0"/>
    <w:rsid w:val="00C136A6"/>
    <w:rsid w:val="00C138D6"/>
    <w:rsid w:val="00C168C6"/>
    <w:rsid w:val="00C16A56"/>
    <w:rsid w:val="00C17175"/>
    <w:rsid w:val="00C17D9F"/>
    <w:rsid w:val="00C20182"/>
    <w:rsid w:val="00C20F4E"/>
    <w:rsid w:val="00C22470"/>
    <w:rsid w:val="00C226E7"/>
    <w:rsid w:val="00C2412B"/>
    <w:rsid w:val="00C2448E"/>
    <w:rsid w:val="00C24E1D"/>
    <w:rsid w:val="00C2694A"/>
    <w:rsid w:val="00C322F9"/>
    <w:rsid w:val="00C33600"/>
    <w:rsid w:val="00C344DF"/>
    <w:rsid w:val="00C34AF9"/>
    <w:rsid w:val="00C35E80"/>
    <w:rsid w:val="00C36251"/>
    <w:rsid w:val="00C367B1"/>
    <w:rsid w:val="00C37A62"/>
    <w:rsid w:val="00C402BB"/>
    <w:rsid w:val="00C42184"/>
    <w:rsid w:val="00C42D5A"/>
    <w:rsid w:val="00C42D6F"/>
    <w:rsid w:val="00C4539D"/>
    <w:rsid w:val="00C45879"/>
    <w:rsid w:val="00C458AC"/>
    <w:rsid w:val="00C460F5"/>
    <w:rsid w:val="00C4727C"/>
    <w:rsid w:val="00C47F2E"/>
    <w:rsid w:val="00C5220A"/>
    <w:rsid w:val="00C52735"/>
    <w:rsid w:val="00C52CA4"/>
    <w:rsid w:val="00C5442E"/>
    <w:rsid w:val="00C54BEB"/>
    <w:rsid w:val="00C5571D"/>
    <w:rsid w:val="00C55D04"/>
    <w:rsid w:val="00C56631"/>
    <w:rsid w:val="00C604D9"/>
    <w:rsid w:val="00C613E6"/>
    <w:rsid w:val="00C61C41"/>
    <w:rsid w:val="00C6290F"/>
    <w:rsid w:val="00C63735"/>
    <w:rsid w:val="00C639ED"/>
    <w:rsid w:val="00C63C1A"/>
    <w:rsid w:val="00C64816"/>
    <w:rsid w:val="00C64A0F"/>
    <w:rsid w:val="00C673DC"/>
    <w:rsid w:val="00C67B92"/>
    <w:rsid w:val="00C70A75"/>
    <w:rsid w:val="00C70F1D"/>
    <w:rsid w:val="00C716CA"/>
    <w:rsid w:val="00C71E0A"/>
    <w:rsid w:val="00C73295"/>
    <w:rsid w:val="00C73C42"/>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51"/>
    <w:rsid w:val="00CA7E34"/>
    <w:rsid w:val="00CB00FE"/>
    <w:rsid w:val="00CB10E7"/>
    <w:rsid w:val="00CB11E0"/>
    <w:rsid w:val="00CB33D7"/>
    <w:rsid w:val="00CB3714"/>
    <w:rsid w:val="00CB4928"/>
    <w:rsid w:val="00CB4DE2"/>
    <w:rsid w:val="00CB5C33"/>
    <w:rsid w:val="00CB6E5A"/>
    <w:rsid w:val="00CB7B16"/>
    <w:rsid w:val="00CC004A"/>
    <w:rsid w:val="00CC1B29"/>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34F5"/>
    <w:rsid w:val="00CD4231"/>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195"/>
    <w:rsid w:val="00CF62BB"/>
    <w:rsid w:val="00CF7357"/>
    <w:rsid w:val="00CF7811"/>
    <w:rsid w:val="00D0140B"/>
    <w:rsid w:val="00D020D2"/>
    <w:rsid w:val="00D0291E"/>
    <w:rsid w:val="00D02AAB"/>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E0"/>
    <w:rsid w:val="00D40C3D"/>
    <w:rsid w:val="00D413F6"/>
    <w:rsid w:val="00D41622"/>
    <w:rsid w:val="00D44952"/>
    <w:rsid w:val="00D46BB2"/>
    <w:rsid w:val="00D47B5E"/>
    <w:rsid w:val="00D500FB"/>
    <w:rsid w:val="00D504D2"/>
    <w:rsid w:val="00D507C5"/>
    <w:rsid w:val="00D50F0C"/>
    <w:rsid w:val="00D51DA3"/>
    <w:rsid w:val="00D5234E"/>
    <w:rsid w:val="00D52DEF"/>
    <w:rsid w:val="00D54ABF"/>
    <w:rsid w:val="00D55157"/>
    <w:rsid w:val="00D55EE7"/>
    <w:rsid w:val="00D56017"/>
    <w:rsid w:val="00D60117"/>
    <w:rsid w:val="00D61CFF"/>
    <w:rsid w:val="00D61E64"/>
    <w:rsid w:val="00D6360C"/>
    <w:rsid w:val="00D63656"/>
    <w:rsid w:val="00D64714"/>
    <w:rsid w:val="00D66BC4"/>
    <w:rsid w:val="00D66DB4"/>
    <w:rsid w:val="00D67393"/>
    <w:rsid w:val="00D67E08"/>
    <w:rsid w:val="00D7032C"/>
    <w:rsid w:val="00D7067B"/>
    <w:rsid w:val="00D712EC"/>
    <w:rsid w:val="00D7175C"/>
    <w:rsid w:val="00D72B2E"/>
    <w:rsid w:val="00D733BE"/>
    <w:rsid w:val="00D74B6B"/>
    <w:rsid w:val="00D760A8"/>
    <w:rsid w:val="00D76CB8"/>
    <w:rsid w:val="00D77A26"/>
    <w:rsid w:val="00D80C65"/>
    <w:rsid w:val="00D8200F"/>
    <w:rsid w:val="00D8495E"/>
    <w:rsid w:val="00D9074A"/>
    <w:rsid w:val="00D9097D"/>
    <w:rsid w:val="00D90DC9"/>
    <w:rsid w:val="00D91E2F"/>
    <w:rsid w:val="00D92DE4"/>
    <w:rsid w:val="00D9417C"/>
    <w:rsid w:val="00D949C7"/>
    <w:rsid w:val="00D94E69"/>
    <w:rsid w:val="00D952E4"/>
    <w:rsid w:val="00D955D5"/>
    <w:rsid w:val="00D95B22"/>
    <w:rsid w:val="00DA0911"/>
    <w:rsid w:val="00DA32E6"/>
    <w:rsid w:val="00DA32F7"/>
    <w:rsid w:val="00DA6414"/>
    <w:rsid w:val="00DA6E41"/>
    <w:rsid w:val="00DA7113"/>
    <w:rsid w:val="00DA7B9F"/>
    <w:rsid w:val="00DB1354"/>
    <w:rsid w:val="00DB18D8"/>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A6E"/>
    <w:rsid w:val="00DD2283"/>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578F"/>
    <w:rsid w:val="00DE60A2"/>
    <w:rsid w:val="00DE69C1"/>
    <w:rsid w:val="00DE7727"/>
    <w:rsid w:val="00DE7D8F"/>
    <w:rsid w:val="00DF1383"/>
    <w:rsid w:val="00DF22D9"/>
    <w:rsid w:val="00DF2797"/>
    <w:rsid w:val="00DF2A1A"/>
    <w:rsid w:val="00DF4239"/>
    <w:rsid w:val="00DF4704"/>
    <w:rsid w:val="00DF55A4"/>
    <w:rsid w:val="00DF5C8D"/>
    <w:rsid w:val="00E0095F"/>
    <w:rsid w:val="00E00B2A"/>
    <w:rsid w:val="00E011B5"/>
    <w:rsid w:val="00E028EE"/>
    <w:rsid w:val="00E03A59"/>
    <w:rsid w:val="00E03A6C"/>
    <w:rsid w:val="00E03C1B"/>
    <w:rsid w:val="00E03C6D"/>
    <w:rsid w:val="00E03EB1"/>
    <w:rsid w:val="00E06433"/>
    <w:rsid w:val="00E07218"/>
    <w:rsid w:val="00E07313"/>
    <w:rsid w:val="00E10018"/>
    <w:rsid w:val="00E10F6B"/>
    <w:rsid w:val="00E119DC"/>
    <w:rsid w:val="00E12F74"/>
    <w:rsid w:val="00E139CA"/>
    <w:rsid w:val="00E15C46"/>
    <w:rsid w:val="00E16BCC"/>
    <w:rsid w:val="00E16F1D"/>
    <w:rsid w:val="00E1701B"/>
    <w:rsid w:val="00E214EB"/>
    <w:rsid w:val="00E21CFD"/>
    <w:rsid w:val="00E232BC"/>
    <w:rsid w:val="00E232DE"/>
    <w:rsid w:val="00E234D2"/>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D3"/>
    <w:rsid w:val="00E473F9"/>
    <w:rsid w:val="00E47690"/>
    <w:rsid w:val="00E51340"/>
    <w:rsid w:val="00E513E4"/>
    <w:rsid w:val="00E52089"/>
    <w:rsid w:val="00E52205"/>
    <w:rsid w:val="00E529B1"/>
    <w:rsid w:val="00E54B20"/>
    <w:rsid w:val="00E54D81"/>
    <w:rsid w:val="00E574B5"/>
    <w:rsid w:val="00E57526"/>
    <w:rsid w:val="00E60A27"/>
    <w:rsid w:val="00E61597"/>
    <w:rsid w:val="00E61802"/>
    <w:rsid w:val="00E62B3B"/>
    <w:rsid w:val="00E643A6"/>
    <w:rsid w:val="00E655FF"/>
    <w:rsid w:val="00E65E14"/>
    <w:rsid w:val="00E66FEF"/>
    <w:rsid w:val="00E673C4"/>
    <w:rsid w:val="00E67D48"/>
    <w:rsid w:val="00E71C79"/>
    <w:rsid w:val="00E725F7"/>
    <w:rsid w:val="00E7320C"/>
    <w:rsid w:val="00E7382B"/>
    <w:rsid w:val="00E73AA2"/>
    <w:rsid w:val="00E7471C"/>
    <w:rsid w:val="00E7553B"/>
    <w:rsid w:val="00E75864"/>
    <w:rsid w:val="00E76737"/>
    <w:rsid w:val="00E7773E"/>
    <w:rsid w:val="00E80FB6"/>
    <w:rsid w:val="00E81843"/>
    <w:rsid w:val="00E82653"/>
    <w:rsid w:val="00E836AC"/>
    <w:rsid w:val="00E84310"/>
    <w:rsid w:val="00E849D4"/>
    <w:rsid w:val="00E855A7"/>
    <w:rsid w:val="00E85C54"/>
    <w:rsid w:val="00E86828"/>
    <w:rsid w:val="00E86925"/>
    <w:rsid w:val="00E86C26"/>
    <w:rsid w:val="00E86E33"/>
    <w:rsid w:val="00E87423"/>
    <w:rsid w:val="00E901C9"/>
    <w:rsid w:val="00E90BAD"/>
    <w:rsid w:val="00E91C6C"/>
    <w:rsid w:val="00E922A3"/>
    <w:rsid w:val="00E96FDD"/>
    <w:rsid w:val="00E9713D"/>
    <w:rsid w:val="00E973A9"/>
    <w:rsid w:val="00EA0279"/>
    <w:rsid w:val="00EA1FBE"/>
    <w:rsid w:val="00EA251F"/>
    <w:rsid w:val="00EA30AD"/>
    <w:rsid w:val="00EA32CC"/>
    <w:rsid w:val="00EA3C06"/>
    <w:rsid w:val="00EA6667"/>
    <w:rsid w:val="00EA67DA"/>
    <w:rsid w:val="00EA6D06"/>
    <w:rsid w:val="00EB08DC"/>
    <w:rsid w:val="00EB0C8A"/>
    <w:rsid w:val="00EB3BD5"/>
    <w:rsid w:val="00EB4128"/>
    <w:rsid w:val="00EB4CC3"/>
    <w:rsid w:val="00EB52E7"/>
    <w:rsid w:val="00EB5621"/>
    <w:rsid w:val="00EB63D8"/>
    <w:rsid w:val="00EB7FA8"/>
    <w:rsid w:val="00EC0520"/>
    <w:rsid w:val="00EC0632"/>
    <w:rsid w:val="00EC2DF1"/>
    <w:rsid w:val="00EC3290"/>
    <w:rsid w:val="00EC355E"/>
    <w:rsid w:val="00EC586C"/>
    <w:rsid w:val="00EC7C1B"/>
    <w:rsid w:val="00ED00C2"/>
    <w:rsid w:val="00ED17A9"/>
    <w:rsid w:val="00ED2080"/>
    <w:rsid w:val="00ED58D4"/>
    <w:rsid w:val="00ED5D30"/>
    <w:rsid w:val="00ED774F"/>
    <w:rsid w:val="00ED7753"/>
    <w:rsid w:val="00ED776D"/>
    <w:rsid w:val="00EE0365"/>
    <w:rsid w:val="00EE12ED"/>
    <w:rsid w:val="00EE1449"/>
    <w:rsid w:val="00EE1A42"/>
    <w:rsid w:val="00EE21FF"/>
    <w:rsid w:val="00EE39D6"/>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21D6"/>
    <w:rsid w:val="00F0378D"/>
    <w:rsid w:val="00F04AE3"/>
    <w:rsid w:val="00F06E27"/>
    <w:rsid w:val="00F07603"/>
    <w:rsid w:val="00F076F4"/>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2F6D"/>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5E19"/>
    <w:rsid w:val="00FB7F73"/>
    <w:rsid w:val="00FC09B6"/>
    <w:rsid w:val="00FC283B"/>
    <w:rsid w:val="00FC29D1"/>
    <w:rsid w:val="00FC3AB6"/>
    <w:rsid w:val="00FC46CF"/>
    <w:rsid w:val="00FC4959"/>
    <w:rsid w:val="00FC4E0F"/>
    <w:rsid w:val="00FC4EA1"/>
    <w:rsid w:val="00FC4F55"/>
    <w:rsid w:val="00FC7619"/>
    <w:rsid w:val="00FC7ABA"/>
    <w:rsid w:val="00FD09D6"/>
    <w:rsid w:val="00FD24DB"/>
    <w:rsid w:val="00FD2A85"/>
    <w:rsid w:val="00FD2EF1"/>
    <w:rsid w:val="00FD41F9"/>
    <w:rsid w:val="00FD46A2"/>
    <w:rsid w:val="00FD52EB"/>
    <w:rsid w:val="00FD7726"/>
    <w:rsid w:val="00FE174A"/>
    <w:rsid w:val="00FE197B"/>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3"/>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BA6EF1"/>
    <w:rPr>
      <w:rFonts w:eastAsia="Times New Roman"/>
      <w:lang w:val="en-GB"/>
    </w:rPr>
  </w:style>
  <w:style w:type="character" w:styleId="afb">
    <w:name w:val="Emphasis"/>
    <w:qFormat/>
    <w:rsid w:val="00E011B5"/>
    <w:rPr>
      <w:i/>
    </w:rPr>
  </w:style>
  <w:style w:type="character" w:customStyle="1" w:styleId="msoins0">
    <w:name w:val="msoins"/>
    <w:basedOn w:val="a3"/>
    <w:rsid w:val="009D53E9"/>
  </w:style>
  <w:style w:type="paragraph" w:customStyle="1" w:styleId="14">
    <w:name w:val="列出段落1"/>
    <w:basedOn w:val="a2"/>
    <w:rsid w:val="00A47B0E"/>
    <w:pPr>
      <w:spacing w:before="100" w:beforeAutospacing="1"/>
      <w:ind w:left="720"/>
      <w:contextualSpacing/>
    </w:pPr>
    <w:rPr>
      <w:rFonts w:eastAsia="宋体"/>
      <w:sz w:val="24"/>
      <w:szCs w:val="24"/>
      <w:lang w:val="en-US" w:eastAsia="zh-CN"/>
    </w:rPr>
  </w:style>
  <w:style w:type="character" w:customStyle="1" w:styleId="TALChar">
    <w:name w:val="TAL Char"/>
    <w:qFormat/>
    <w:rsid w:val="004A1CDF"/>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415B9-DA0E-445A-B36D-EA5D4BDD8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3</Pages>
  <Words>912</Words>
  <Characters>5203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2021-12-29T01:06:00Z</dcterms:created>
  <dcterms:modified xsi:type="dcterms:W3CDTF">2022-01-07T06:09:00Z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(3)IUM+itWBMw+/HoIUR46b4UL7+Lg6NryE8nwcB1Nv3FUuMjRBs9KdLz8lJ702+jzIwB4teiqc
hmRLhGtbtRLT+qz1sF4DKeAKUY3oBhP8pfkUlI3DWoBt/oyOaBTupOYbvEzx3q2cpw7gx/lh
D9D9YpDlLfzrskIFh29jc3vWvB3Eg1FjePl18W/+v9ZxhYeJBhEIZJlOumUrRDa8HAlMm/cu
FRrZkPtFZV9r7cH292</vt:lpwstr>
  </property>
  <property fmtid="{D5CDD505-2E9C-101B-9397-08002B2CF9AE}" pid="17" name="_2015_ms_pID_7253431">
    <vt:lpwstr>dUBmNdj3Mmv1tq2bqvuDD7GoDKnZQesgsHfmR/g44RmvK4hnsqWUWo
1sJV+TkhCh6+7SCYMESHQHHsKLu1HtLLeuN19QW5VgOz77JjzEyVS573NFP8fz6ficUhkpuT
EjdEvw+0tlM0gavclk0GAVNE/fft7R4ltNtSONoGNaI7z2DfajG6DZs3IL3X0nKklMxlIMEo
DX/0YiHDoWOMogmwHJLcwk1NVWReR2EPUEFP</vt:lpwstr>
  </property>
  <property fmtid="{D5CDD505-2E9C-101B-9397-08002B2CF9AE}" pid="18" name="_2015_ms_pID_7253432">
    <vt:lpwstr>QQ==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1637908214</vt:lpwstr>
  </property>
</Properties>
</file>